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866E" w14:textId="2317E973" w:rsidR="00AA4CB4" w:rsidRPr="00ED1066" w:rsidRDefault="00AA4CB4" w:rsidP="00AA4CB4">
      <w:pPr>
        <w:jc w:val="right"/>
      </w:pPr>
      <w:r w:rsidRPr="00ED1066">
        <w:t xml:space="preserve">Uz </w:t>
      </w:r>
      <w:r w:rsidR="00ED1066" w:rsidRPr="00ED1066">
        <w:t>13.11.2021.</w:t>
      </w:r>
    </w:p>
    <w:p w14:paraId="19730933" w14:textId="77777777" w:rsidR="00AA4CB4" w:rsidRDefault="00AA4CB4" w:rsidP="00AA4CB4"/>
    <w:p w14:paraId="6D3497D5" w14:textId="460EF617" w:rsidR="00AA4CB4" w:rsidRDefault="00AA4CB4" w:rsidP="00DC1030">
      <w:pPr>
        <w:spacing w:before="0"/>
        <w:jc w:val="center"/>
        <w:rPr>
          <w:b/>
          <w:bCs/>
          <w:sz w:val="28"/>
          <w:szCs w:val="28"/>
        </w:rPr>
      </w:pPr>
      <w:r w:rsidRPr="77BCD914">
        <w:rPr>
          <w:b/>
          <w:bCs/>
          <w:sz w:val="28"/>
          <w:szCs w:val="28"/>
        </w:rPr>
        <w:t>Metu konkursa nodrošināšana (Piegādā</w:t>
      </w:r>
      <w:r w:rsidR="007B3797" w:rsidRPr="77BCD914">
        <w:rPr>
          <w:b/>
          <w:bCs/>
          <w:sz w:val="28"/>
          <w:szCs w:val="28"/>
        </w:rPr>
        <w:t>tāj</w:t>
      </w:r>
      <w:r w:rsidRPr="77BCD914">
        <w:rPr>
          <w:b/>
          <w:bCs/>
          <w:sz w:val="28"/>
          <w:szCs w:val="28"/>
        </w:rPr>
        <w:t>iem)</w:t>
      </w:r>
    </w:p>
    <w:p w14:paraId="632ED070" w14:textId="77777777" w:rsidR="00DC1030" w:rsidRPr="009461E4" w:rsidRDefault="00DC1030" w:rsidP="00DC1030">
      <w:pPr>
        <w:pStyle w:val="Sarakstarindkopa"/>
        <w:spacing w:before="0"/>
        <w:ind w:left="0"/>
        <w:jc w:val="center"/>
        <w:rPr>
          <w:bCs/>
          <w:sz w:val="20"/>
          <w:szCs w:val="20"/>
        </w:rPr>
      </w:pPr>
      <w:r w:rsidRPr="009461E4">
        <w:rPr>
          <w:bCs/>
          <w:sz w:val="20"/>
          <w:szCs w:val="20"/>
        </w:rPr>
        <w:t>(</w:t>
      </w:r>
      <w:r>
        <w:rPr>
          <w:bCs/>
          <w:sz w:val="20"/>
          <w:szCs w:val="20"/>
        </w:rPr>
        <w:t xml:space="preserve">pamatā </w:t>
      </w:r>
      <w:r w:rsidRPr="009461E4">
        <w:rPr>
          <w:bCs/>
          <w:sz w:val="20"/>
          <w:szCs w:val="20"/>
        </w:rPr>
        <w:t>tiek aprakstīta informācija, kura atšķiras no citām iepirkumu procedūrām)</w:t>
      </w:r>
    </w:p>
    <w:p w14:paraId="00F90D8B" w14:textId="77777777" w:rsidR="00DC1030" w:rsidRPr="00526576" w:rsidRDefault="00DC1030" w:rsidP="00AA4CB4">
      <w:pPr>
        <w:jc w:val="center"/>
        <w:rPr>
          <w:b/>
          <w:bCs/>
          <w:sz w:val="28"/>
          <w:szCs w:val="28"/>
        </w:rPr>
      </w:pPr>
    </w:p>
    <w:p w14:paraId="2F34FC6C" w14:textId="7B5A435E" w:rsidR="00F649FF" w:rsidRDefault="00F649FF"/>
    <w:p w14:paraId="11394A65" w14:textId="29847882" w:rsidR="007B3797" w:rsidRDefault="007B3797" w:rsidP="007B3797">
      <w:r w:rsidRPr="77BCD914">
        <w:rPr>
          <w:color w:val="FF0000"/>
        </w:rPr>
        <w:t xml:space="preserve">! </w:t>
      </w:r>
      <w:r>
        <w:t>Gadījumā, ja</w:t>
      </w:r>
      <w:r w:rsidRPr="77BCD914">
        <w:rPr>
          <w:color w:val="FF0000"/>
        </w:rPr>
        <w:t xml:space="preserve"> </w:t>
      </w:r>
      <w:r>
        <w:t>Piegādātājs uzdod jautājumu</w:t>
      </w:r>
      <w:r w:rsidR="006C699B">
        <w:t>,</w:t>
      </w:r>
      <w:r>
        <w:t xml:space="preserve"> izmantojot konkrētā iepirkuma šķirkļa “Dokumenti” izvēršamo bloku </w:t>
      </w:r>
      <w:r w:rsidR="0DBD8DE9">
        <w:t>"Pretendenta jautājumi”</w:t>
      </w:r>
      <w:r>
        <w:t xml:space="preserve">, pasūtītājam tiks attēlots piegādātāja, kurš uzdod jautājumu, nosaukums. </w:t>
      </w:r>
      <w:r w:rsidR="005D709D">
        <w:t>Lai arī j</w:t>
      </w:r>
      <w:r>
        <w:t>autājuma uzdošana, izmantojot EIS, nevar tikt uzskatīta par konkrēta komersanta piedalīšanos konkrētajā iepirkumā</w:t>
      </w:r>
      <w:r w:rsidR="004124DB">
        <w:t xml:space="preserve">, </w:t>
      </w:r>
      <w:r w:rsidR="00C463E6">
        <w:t>tomēr iesakām</w:t>
      </w:r>
      <w:r w:rsidR="004124DB">
        <w:t xml:space="preserve"> </w:t>
      </w:r>
      <w:r>
        <w:t>izskatīt iespējas uzdot jautājumus iepirkumu komisijai</w:t>
      </w:r>
      <w:r w:rsidR="0037524A">
        <w:t>,</w:t>
      </w:r>
      <w:r>
        <w:t xml:space="preserve">  izmantojot citus saziņas kanālus</w:t>
      </w:r>
      <w:r w:rsidR="01FD98B3">
        <w:t>, lai pasūtītājam neb</w:t>
      </w:r>
      <w:r w:rsidR="5B15F26A">
        <w:t>ūtu iespējams redzēt jautājuma uzdevēju</w:t>
      </w:r>
      <w:r>
        <w:t xml:space="preserve">. </w:t>
      </w:r>
    </w:p>
    <w:p w14:paraId="5DE7BCA9" w14:textId="77777777" w:rsidR="007B3797" w:rsidRDefault="007B3797" w:rsidP="007B3797"/>
    <w:p w14:paraId="1E3D9389" w14:textId="021D97CD" w:rsidR="007B3797" w:rsidRDefault="007B3797" w:rsidP="007B3797">
      <w:r w:rsidRPr="77BCD914">
        <w:rPr>
          <w:color w:val="FF0000"/>
        </w:rPr>
        <w:t>!</w:t>
      </w:r>
      <w:r w:rsidR="4166BFD6" w:rsidRPr="77BCD914">
        <w:rPr>
          <w:color w:val="FF0000"/>
        </w:rPr>
        <w:t>!</w:t>
      </w:r>
      <w:r>
        <w:t xml:space="preserve"> Lai ieinteresētā persona varētu saņemt informāciju par pasūtītāja publicēto informāciju, iesakām reģistrēties konkrētā iepirkuma nolikuma saņemšanai (pasūtītājam šāda informācija netiek attēlota).</w:t>
      </w:r>
    </w:p>
    <w:p w14:paraId="3B51B713" w14:textId="77777777" w:rsidR="007B3797" w:rsidRDefault="007B3797" w:rsidP="007B3797"/>
    <w:p w14:paraId="48E9389B" w14:textId="56378255" w:rsidR="007B3797" w:rsidRDefault="007B3797" w:rsidP="007B3797">
      <w:r w:rsidRPr="77BCD914">
        <w:rPr>
          <w:color w:val="FF0000"/>
        </w:rPr>
        <w:t>!!!</w:t>
      </w:r>
      <w:r>
        <w:t xml:space="preserve"> </w:t>
      </w:r>
      <w:r w:rsidRPr="002A3A2B">
        <w:t>Veicot datņu pievienošanu piedāvājumā, ir</w:t>
      </w:r>
      <w:r w:rsidR="002A3A2B" w:rsidRPr="002A3A2B">
        <w:t xml:space="preserve"> jāpārliecinās, ka </w:t>
      </w:r>
      <w:r w:rsidR="00607EBF">
        <w:t>dokuments</w:t>
      </w:r>
      <w:r w:rsidR="002A3A2B" w:rsidRPr="002A3A2B">
        <w:t xml:space="preserve"> nesatur </w:t>
      </w:r>
      <w:r w:rsidR="00CC21D2">
        <w:t>piedāvājuma iesniedzēju</w:t>
      </w:r>
      <w:r w:rsidR="002A3A2B" w:rsidRPr="002A3A2B">
        <w:t xml:space="preserve"> identificējošu </w:t>
      </w:r>
      <w:r w:rsidR="002A3A2B">
        <w:t>i</w:t>
      </w:r>
      <w:r w:rsidR="002A3A2B" w:rsidRPr="002A3A2B">
        <w:t xml:space="preserve">nformāciju. </w:t>
      </w:r>
      <w:r w:rsidRPr="002A3A2B">
        <w:t xml:space="preserve"> Pirms</w:t>
      </w:r>
      <w:r>
        <w:t xml:space="preserve"> datnes pievienošanas ir jāveic visu datu, kuri varētu sniegt informāciju par piedāvājuma iesniedzēju, dzēšana</w:t>
      </w:r>
      <w:r w:rsidR="00F43B41">
        <w:t xml:space="preserve">, t.sk. dokumenta </w:t>
      </w:r>
      <w:r w:rsidR="00F56ED5">
        <w:t>“Rekvizīti” (</w:t>
      </w:r>
      <w:proofErr w:type="spellStart"/>
      <w:r w:rsidR="00F56ED5" w:rsidRPr="00F56ED5">
        <w:rPr>
          <w:i/>
          <w:iCs/>
        </w:rPr>
        <w:t>Properties</w:t>
      </w:r>
      <w:proofErr w:type="spellEnd"/>
      <w:r w:rsidR="00F56ED5">
        <w:t>)</w:t>
      </w:r>
      <w:r>
        <w:t>. Atbilstoši normatīvajiem regulējumiem, pasūtītāja pienākums ir izslēgt pretendentu no dalības metu konkursā, ja ir iespējams konstatēt piedāvājuma iesniedzēja identitāti.</w:t>
      </w:r>
    </w:p>
    <w:p w14:paraId="2C173129" w14:textId="4FA83FD2" w:rsidR="00832A5A" w:rsidRDefault="00832A5A" w:rsidP="77BCD914">
      <w:pPr>
        <w:rPr>
          <w:szCs w:val="24"/>
        </w:rPr>
      </w:pPr>
    </w:p>
    <w:p w14:paraId="0AAA7967" w14:textId="01AAC165" w:rsidR="008D5565" w:rsidRDefault="004726E6" w:rsidP="00FF052F">
      <w:pPr>
        <w:pStyle w:val="Sarakstarindkopa"/>
        <w:numPr>
          <w:ilvl w:val="0"/>
          <w:numId w:val="1"/>
        </w:numPr>
        <w:ind w:left="0" w:firstLine="426"/>
      </w:pPr>
      <w:r>
        <w:t xml:space="preserve">Pēc piedāvājuma izveidošanas, šķirkļa “Pretendents” </w:t>
      </w:r>
      <w:r w:rsidR="003E1384">
        <w:t xml:space="preserve">izvēršamajā blokā </w:t>
      </w:r>
      <w:r w:rsidR="008D5565">
        <w:t>“Informācija par metu” norāda devīzes nosaukumu un kontaktinformāciju pasūtītāja saziņai ar meta iesniedzēju. Pēc informācijas norādīšanas, nospiež pogu “Saglabāt”.</w:t>
      </w:r>
    </w:p>
    <w:p w14:paraId="50D764CF" w14:textId="321DFF71" w:rsidR="004726E6" w:rsidRDefault="008D5565">
      <w:r>
        <w:rPr>
          <w:noProof/>
          <w:lang w:eastAsia="lv-LV"/>
        </w:rPr>
        <w:drawing>
          <wp:inline distT="0" distB="0" distL="0" distR="0" wp14:anchorId="6BC55D52" wp14:editId="4E79CF99">
            <wp:extent cx="5274310" cy="234823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348230"/>
                    </a:xfrm>
                    <a:prstGeom prst="rect">
                      <a:avLst/>
                    </a:prstGeom>
                    <a:noFill/>
                    <a:ln>
                      <a:noFill/>
                    </a:ln>
                  </pic:spPr>
                </pic:pic>
              </a:graphicData>
            </a:graphic>
          </wp:inline>
        </w:drawing>
      </w:r>
      <w:r>
        <w:t xml:space="preserve"> </w:t>
      </w:r>
    </w:p>
    <w:p w14:paraId="16E8DA06" w14:textId="77777777" w:rsidR="00DC1030" w:rsidRDefault="00DC1030"/>
    <w:p w14:paraId="65E29EFF" w14:textId="6F457956" w:rsidR="003E1384" w:rsidRDefault="003E1384">
      <w:r w:rsidRPr="77BCD914">
        <w:rPr>
          <w:color w:val="FF0000"/>
        </w:rPr>
        <w:lastRenderedPageBreak/>
        <w:t>!</w:t>
      </w:r>
      <w:r>
        <w:t xml:space="preserve"> </w:t>
      </w:r>
      <w:r w:rsidR="00137CA2">
        <w:t>Devīzes</w:t>
      </w:r>
      <w:r>
        <w:t xml:space="preserve"> nosaukums nedrīkst saturēt informāciju, </w:t>
      </w:r>
      <w:r w:rsidR="3E500A83">
        <w:t xml:space="preserve">kas </w:t>
      </w:r>
      <w:r>
        <w:t>varētu identificēt piedāvājuma iesniedzēju.</w:t>
      </w:r>
    </w:p>
    <w:p w14:paraId="5300E7C6" w14:textId="2256BC63" w:rsidR="003E1384" w:rsidRDefault="003E1384">
      <w:r w:rsidRPr="77BCD914">
        <w:rPr>
          <w:color w:val="FF0000"/>
        </w:rPr>
        <w:t>!</w:t>
      </w:r>
      <w:r w:rsidR="00A404AE">
        <w:rPr>
          <w:color w:val="FF0000"/>
        </w:rPr>
        <w:t>!</w:t>
      </w:r>
      <w:r>
        <w:t xml:space="preserve"> </w:t>
      </w:r>
      <w:r w:rsidR="0813DDE7">
        <w:t>L</w:t>
      </w:r>
      <w:r w:rsidR="00647A26">
        <w:t>aukā “Kontaktinformācija anonīmai saziņai”</w:t>
      </w:r>
      <w:r w:rsidR="00DE1076">
        <w:t xml:space="preserve"> </w:t>
      </w:r>
      <w:r w:rsidR="22EAFA47">
        <w:t xml:space="preserve">nedrīkst norādīt informāciju, kura varētu </w:t>
      </w:r>
      <w:r w:rsidR="00DE1076">
        <w:t xml:space="preserve">saturēt datus par piedāvājuma </w:t>
      </w:r>
      <w:r w:rsidR="6C61AD30">
        <w:t>iesniedzēju</w:t>
      </w:r>
      <w:r w:rsidR="1D089605">
        <w:t xml:space="preserve">. (piem., </w:t>
      </w:r>
      <w:r w:rsidR="6C61AD30">
        <w:t>e-pasta adrese satur orga</w:t>
      </w:r>
      <w:r w:rsidR="59DBDFA9">
        <w:t>nizācijas nosaukumu</w:t>
      </w:r>
      <w:r w:rsidR="685E35CA">
        <w:t>,</w:t>
      </w:r>
      <w:r w:rsidR="0D395D83">
        <w:t xml:space="preserve"> </w:t>
      </w:r>
      <w:r w:rsidR="685E35CA">
        <w:t>tālruņa numurs, kurš ir atrodams meklēš</w:t>
      </w:r>
      <w:r w:rsidR="1722D8D8">
        <w:t>a</w:t>
      </w:r>
      <w:r w:rsidR="685E35CA">
        <w:t>nas tīmekļviet</w:t>
      </w:r>
      <w:r w:rsidR="3B8271A7">
        <w:t>nēs</w:t>
      </w:r>
      <w:r w:rsidR="685E35CA">
        <w:t xml:space="preserve"> un </w:t>
      </w:r>
      <w:r w:rsidR="399D428E">
        <w:t xml:space="preserve">attēlojas kā </w:t>
      </w:r>
      <w:r w:rsidR="4C366186">
        <w:t xml:space="preserve">kandidāta </w:t>
      </w:r>
      <w:r w:rsidR="399D428E">
        <w:t>nosaukums</w:t>
      </w:r>
      <w:r w:rsidR="3A7BBBAD">
        <w:t>)</w:t>
      </w:r>
      <w:r w:rsidR="00DE1076">
        <w:t>.</w:t>
      </w:r>
    </w:p>
    <w:p w14:paraId="3010EFF2" w14:textId="14D1D63B" w:rsidR="003C3695" w:rsidRDefault="003C3695"/>
    <w:p w14:paraId="51145B91" w14:textId="7059F21C" w:rsidR="003C3695" w:rsidRDefault="003C3695" w:rsidP="00FF052F">
      <w:pPr>
        <w:pStyle w:val="Sarakstarindkopa"/>
        <w:numPr>
          <w:ilvl w:val="0"/>
          <w:numId w:val="1"/>
        </w:numPr>
        <w:ind w:left="0" w:firstLine="426"/>
      </w:pPr>
      <w:r>
        <w:t>Pēc metu atvēršanas pasūtītājam ir redzama informācija par metu un šķirklī “Daļas” pievienotie</w:t>
      </w:r>
      <w:r w:rsidR="00447A35">
        <w:t>m</w:t>
      </w:r>
      <w:r>
        <w:t xml:space="preserve"> dokument</w:t>
      </w:r>
      <w:r w:rsidR="00DB5A0C">
        <w:t>i</w:t>
      </w:r>
      <w:r w:rsidR="00447A35">
        <w:t>em</w:t>
      </w:r>
      <w:r>
        <w:t>. Pasūtītājam</w:t>
      </w:r>
      <w:r w:rsidR="009B2DBF">
        <w:t xml:space="preserve"> līdz devīžu atvēršanai </w:t>
      </w:r>
      <w:r>
        <w:t xml:space="preserve"> </w:t>
      </w:r>
      <w:r w:rsidR="009B2DBF">
        <w:t>šķirkļa “Pretendents” izvēršam</w:t>
      </w:r>
      <w:r w:rsidR="009036EF">
        <w:t xml:space="preserve">ie </w:t>
      </w:r>
      <w:r w:rsidR="009B2DBF">
        <w:t>blok</w:t>
      </w:r>
      <w:r w:rsidR="00D1742E">
        <w:t>i</w:t>
      </w:r>
      <w:r w:rsidR="009B2DBF">
        <w:t xml:space="preserve"> “Informācija par pretendentu un personu apvienību”,</w:t>
      </w:r>
      <w:r w:rsidR="29975BE0">
        <w:t xml:space="preserve"> “Informācija par pretendentu/ personu apvienību/ pilnsabiedrības dalībniekiem”,</w:t>
      </w:r>
      <w:r w:rsidR="009B2DBF">
        <w:t xml:space="preserve"> “I</w:t>
      </w:r>
      <w:r>
        <w:t xml:space="preserve">nformācija par </w:t>
      </w:r>
      <w:r w:rsidR="009B2DBF">
        <w:t>piedāvājuma parakstītājiem” un “Informācija par piedāvājuma iesniedzēju”</w:t>
      </w:r>
      <w:r>
        <w:t xml:space="preserve"> netiek attēlot</w:t>
      </w:r>
      <w:r w:rsidR="00C744AA">
        <w:t>i</w:t>
      </w:r>
      <w:r>
        <w:t>.</w:t>
      </w:r>
    </w:p>
    <w:p w14:paraId="4DADA07B" w14:textId="7660EF35" w:rsidR="009B2DBF" w:rsidRDefault="00E52917">
      <w:r>
        <w:rPr>
          <w:noProof/>
        </w:rPr>
        <w:drawing>
          <wp:inline distT="0" distB="0" distL="0" distR="0" wp14:anchorId="54E04497" wp14:editId="697987F0">
            <wp:extent cx="5270500" cy="252095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2520950"/>
                    </a:xfrm>
                    <a:prstGeom prst="rect">
                      <a:avLst/>
                    </a:prstGeom>
                    <a:noFill/>
                    <a:ln>
                      <a:noFill/>
                    </a:ln>
                  </pic:spPr>
                </pic:pic>
              </a:graphicData>
            </a:graphic>
          </wp:inline>
        </w:drawing>
      </w:r>
    </w:p>
    <w:p w14:paraId="3A045B3B" w14:textId="6745B0F7" w:rsidR="009B2DBF" w:rsidRDefault="009B2DBF"/>
    <w:p w14:paraId="77A2E2C5" w14:textId="12716E8F" w:rsidR="009B2DBF" w:rsidRDefault="00E4282C" w:rsidP="00FF052F">
      <w:pPr>
        <w:pStyle w:val="Sarakstarindkopa"/>
        <w:numPr>
          <w:ilvl w:val="0"/>
          <w:numId w:val="1"/>
        </w:numPr>
        <w:ind w:left="0" w:firstLine="426"/>
      </w:pPr>
      <w:r>
        <w:t xml:space="preserve">Pēc metu konkursa atvēršanas, piegādātajam šķirkļa “Pamatdati” izvēršamā bloka “Iepirkuma pamatdati” laukā “Devīzes” tiek attēlots devīzes atvēršanas </w:t>
      </w:r>
      <w:proofErr w:type="spellStart"/>
      <w:r>
        <w:t>datumlaiks</w:t>
      </w:r>
      <w:proofErr w:type="spellEnd"/>
      <w:r>
        <w:t>.</w:t>
      </w:r>
    </w:p>
    <w:p w14:paraId="08C985FB" w14:textId="50DA9577" w:rsidR="00E4282C" w:rsidRDefault="00E4282C">
      <w:r>
        <w:rPr>
          <w:noProof/>
          <w:lang w:eastAsia="lv-LV"/>
        </w:rPr>
        <w:drawing>
          <wp:inline distT="0" distB="0" distL="0" distR="0" wp14:anchorId="498A5ADB" wp14:editId="104B65FE">
            <wp:extent cx="5274310" cy="939165"/>
            <wp:effectExtent l="0" t="0" r="254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939165"/>
                    </a:xfrm>
                    <a:prstGeom prst="rect">
                      <a:avLst/>
                    </a:prstGeom>
                    <a:noFill/>
                    <a:ln>
                      <a:noFill/>
                    </a:ln>
                  </pic:spPr>
                </pic:pic>
              </a:graphicData>
            </a:graphic>
          </wp:inline>
        </w:drawing>
      </w:r>
    </w:p>
    <w:p w14:paraId="6CA4CC19" w14:textId="0936BB12" w:rsidR="00192731" w:rsidRDefault="00192731"/>
    <w:p w14:paraId="13B348E1" w14:textId="10190373" w:rsidR="00192731" w:rsidRDefault="00192731" w:rsidP="00FF052F">
      <w:pPr>
        <w:pStyle w:val="Sarakstarindkopa"/>
        <w:numPr>
          <w:ilvl w:val="0"/>
          <w:numId w:val="1"/>
        </w:numPr>
        <w:ind w:left="0" w:firstLine="426"/>
      </w:pPr>
      <w:r>
        <w:t>Viesa statusā informācija par iepirkuma atvēršanu ir apskatāmas izvēršamā bloka “Iepirkuma pamatdati” laukā “Devīzes”.</w:t>
      </w:r>
    </w:p>
    <w:p w14:paraId="278C22F9" w14:textId="19C3898F" w:rsidR="00192731" w:rsidRDefault="00192731">
      <w:r>
        <w:rPr>
          <w:noProof/>
          <w:lang w:eastAsia="lv-LV"/>
        </w:rPr>
        <w:lastRenderedPageBreak/>
        <w:drawing>
          <wp:inline distT="0" distB="0" distL="0" distR="0" wp14:anchorId="74EFFB5A" wp14:editId="51CBB43A">
            <wp:extent cx="3949700" cy="78740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787400"/>
                    </a:xfrm>
                    <a:prstGeom prst="rect">
                      <a:avLst/>
                    </a:prstGeom>
                    <a:noFill/>
                    <a:ln>
                      <a:noFill/>
                    </a:ln>
                  </pic:spPr>
                </pic:pic>
              </a:graphicData>
            </a:graphic>
          </wp:inline>
        </w:drawing>
      </w:r>
    </w:p>
    <w:p w14:paraId="7D80E526" w14:textId="54E3D778" w:rsidR="00917DEF" w:rsidRDefault="00917DEF"/>
    <w:p w14:paraId="43CDE964" w14:textId="4D7F7027" w:rsidR="00917DEF" w:rsidRDefault="00917DEF"/>
    <w:p w14:paraId="368132B5" w14:textId="77777777" w:rsidR="00917DEF" w:rsidRPr="006146F7" w:rsidRDefault="00917DEF" w:rsidP="00917DEF">
      <w:pPr>
        <w:rPr>
          <w:b/>
          <w:bCs/>
        </w:rPr>
      </w:pPr>
      <w:r w:rsidRPr="006146F7">
        <w:rPr>
          <w:b/>
          <w:bCs/>
        </w:rPr>
        <w:t>Papildus informācija.</w:t>
      </w:r>
    </w:p>
    <w:p w14:paraId="15832DA3" w14:textId="77777777" w:rsidR="00917DEF" w:rsidRDefault="00917DEF" w:rsidP="00917DEF">
      <w:r>
        <w:t xml:space="preserve">Piemērā tiek pievienots apraksts, kādā veidā </w:t>
      </w:r>
      <w:r w:rsidRPr="24B8A449">
        <w:rPr>
          <w:i/>
          <w:iCs/>
        </w:rPr>
        <w:t>MS Office</w:t>
      </w:r>
      <w:r>
        <w:t xml:space="preserve"> programmai var nodzēst sadaļu “Rekvizīti”. Aprakstam ir tikai informatīva nozīme. Gadījumā, ja aprakstā minētās darbības nenodzēš visu nepieciešamo informāciju, ir nepieciešams iepazīties ar attiecīgās programmas tīmekļvietnē pieejamo informāciju vai komunicēt ar programmas izstrādātāju. Valsts reģionālās attīstības aģentūra nesniedz konsultācijas attiecībā uz datnē ietvertās informācijas, kura varētu identificēt dokumenta autoru, dzēšanu.</w:t>
      </w:r>
    </w:p>
    <w:p w14:paraId="647A7E8F" w14:textId="77777777" w:rsidR="00917DEF" w:rsidRDefault="00917DEF" w:rsidP="00917DEF">
      <w:pPr>
        <w:pStyle w:val="Sarakstarindkopa"/>
        <w:numPr>
          <w:ilvl w:val="0"/>
          <w:numId w:val="2"/>
        </w:numPr>
      </w:pPr>
      <w:r>
        <w:t>Uz konkrētā dokumenta, nospiežot ar “peles” labo taustiņu izvēlas darbību “</w:t>
      </w:r>
      <w:proofErr w:type="spellStart"/>
      <w:r>
        <w:t>Properties</w:t>
      </w:r>
      <w:proofErr w:type="spellEnd"/>
      <w:r>
        <w:t>”</w:t>
      </w:r>
    </w:p>
    <w:p w14:paraId="4A562491" w14:textId="77777777" w:rsidR="00917DEF" w:rsidRDefault="00917DEF" w:rsidP="00917DEF">
      <w:pPr>
        <w:pStyle w:val="Sarakstarindkopa"/>
      </w:pPr>
      <w:r>
        <w:rPr>
          <w:noProof/>
        </w:rPr>
        <w:drawing>
          <wp:inline distT="0" distB="0" distL="0" distR="0" wp14:anchorId="3CF3422A" wp14:editId="5B3E0A31">
            <wp:extent cx="2565400" cy="4813300"/>
            <wp:effectExtent l="0" t="0" r="6350" b="6350"/>
            <wp:docPr id="2"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10;&#10;Apraksts ģenerēts automātisk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0" cy="4813300"/>
                    </a:xfrm>
                    <a:prstGeom prst="rect">
                      <a:avLst/>
                    </a:prstGeom>
                    <a:noFill/>
                    <a:ln>
                      <a:noFill/>
                    </a:ln>
                  </pic:spPr>
                </pic:pic>
              </a:graphicData>
            </a:graphic>
          </wp:inline>
        </w:drawing>
      </w:r>
    </w:p>
    <w:p w14:paraId="65C5A8BD" w14:textId="77777777" w:rsidR="00917DEF" w:rsidRDefault="00917DEF" w:rsidP="00917DEF">
      <w:pPr>
        <w:pStyle w:val="Sarakstarindkopa"/>
        <w:numPr>
          <w:ilvl w:val="0"/>
          <w:numId w:val="2"/>
        </w:numPr>
      </w:pPr>
      <w:r>
        <w:t>Atver sadaļu “</w:t>
      </w:r>
      <w:proofErr w:type="spellStart"/>
      <w:r>
        <w:t>Details</w:t>
      </w:r>
      <w:proofErr w:type="spellEnd"/>
      <w:r>
        <w:t>”</w:t>
      </w:r>
    </w:p>
    <w:p w14:paraId="6AE7413C" w14:textId="77777777" w:rsidR="00917DEF" w:rsidRDefault="00917DEF" w:rsidP="00917DEF">
      <w:pPr>
        <w:pStyle w:val="Sarakstarindkopa"/>
      </w:pPr>
      <w:r>
        <w:rPr>
          <w:noProof/>
        </w:rPr>
        <w:lastRenderedPageBreak/>
        <w:drawing>
          <wp:inline distT="0" distB="0" distL="0" distR="0" wp14:anchorId="7619D7D5" wp14:editId="587A0502">
            <wp:extent cx="3378200" cy="1079500"/>
            <wp:effectExtent l="0" t="0" r="0" b="6350"/>
            <wp:docPr id="6" name="Attēls 6"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6" descr="Attēls, kurā ir teksts&#10;&#10;Apraksts ģenerēts automātisk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8200" cy="1079500"/>
                    </a:xfrm>
                    <a:prstGeom prst="rect">
                      <a:avLst/>
                    </a:prstGeom>
                    <a:noFill/>
                    <a:ln>
                      <a:noFill/>
                    </a:ln>
                  </pic:spPr>
                </pic:pic>
              </a:graphicData>
            </a:graphic>
          </wp:inline>
        </w:drawing>
      </w:r>
    </w:p>
    <w:p w14:paraId="44BE8E30" w14:textId="77777777" w:rsidR="00917DEF" w:rsidRDefault="00917DEF" w:rsidP="00917DEF">
      <w:pPr>
        <w:pStyle w:val="Sarakstarindkopa"/>
        <w:numPr>
          <w:ilvl w:val="0"/>
          <w:numId w:val="2"/>
        </w:numPr>
      </w:pPr>
      <w:r>
        <w:t>Izvēlas darbību “</w:t>
      </w:r>
      <w:proofErr w:type="spellStart"/>
      <w:r>
        <w:t>Remove</w:t>
      </w:r>
      <w:proofErr w:type="spellEnd"/>
      <w:r>
        <w:t xml:space="preserve"> </w:t>
      </w:r>
      <w:proofErr w:type="spellStart"/>
      <w:r>
        <w:t>Properties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Information</w:t>
      </w:r>
      <w:proofErr w:type="spellEnd"/>
      <w:r>
        <w:t>”</w:t>
      </w:r>
    </w:p>
    <w:p w14:paraId="5D6196C9" w14:textId="77777777" w:rsidR="00917DEF" w:rsidRDefault="00917DEF" w:rsidP="00917DEF">
      <w:pPr>
        <w:pStyle w:val="Sarakstarindkopa"/>
      </w:pPr>
      <w:r>
        <w:rPr>
          <w:noProof/>
        </w:rPr>
        <w:drawing>
          <wp:inline distT="0" distB="0" distL="0" distR="0" wp14:anchorId="5C1EF6AA" wp14:editId="2AE9C8E7">
            <wp:extent cx="3352800" cy="4857750"/>
            <wp:effectExtent l="0" t="0" r="0" b="0"/>
            <wp:docPr id="7" name="Attēls 7"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10;&#10;Apraksts ģenerēts automātisk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4857750"/>
                    </a:xfrm>
                    <a:prstGeom prst="rect">
                      <a:avLst/>
                    </a:prstGeom>
                    <a:noFill/>
                    <a:ln>
                      <a:noFill/>
                    </a:ln>
                  </pic:spPr>
                </pic:pic>
              </a:graphicData>
            </a:graphic>
          </wp:inline>
        </w:drawing>
      </w:r>
    </w:p>
    <w:p w14:paraId="03E28493" w14:textId="77777777" w:rsidR="00917DEF" w:rsidRDefault="00917DEF" w:rsidP="00917DEF">
      <w:pPr>
        <w:pStyle w:val="Sarakstarindkopa"/>
        <w:numPr>
          <w:ilvl w:val="0"/>
          <w:numId w:val="2"/>
        </w:numPr>
      </w:pPr>
      <w:r>
        <w:t>Izvēlas darbību “</w:t>
      </w:r>
      <w:proofErr w:type="spellStart"/>
      <w:r>
        <w:t>Remove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properties</w:t>
      </w:r>
      <w:proofErr w:type="spellEnd"/>
      <w:r>
        <w:t xml:space="preserve"> </w:t>
      </w:r>
      <w:proofErr w:type="spellStart"/>
      <w:r>
        <w:t>from</w:t>
      </w:r>
      <w:proofErr w:type="spellEnd"/>
      <w:r>
        <w:t xml:space="preserve"> </w:t>
      </w:r>
      <w:proofErr w:type="spellStart"/>
      <w:r>
        <w:t>this</w:t>
      </w:r>
      <w:proofErr w:type="spellEnd"/>
      <w:r>
        <w:t xml:space="preserve"> file:”</w:t>
      </w:r>
    </w:p>
    <w:p w14:paraId="2404AFEE" w14:textId="77777777" w:rsidR="00917DEF" w:rsidRDefault="00917DEF" w:rsidP="00917DEF">
      <w:pPr>
        <w:pStyle w:val="Sarakstarindkopa"/>
      </w:pPr>
      <w:r>
        <w:rPr>
          <w:noProof/>
        </w:rPr>
        <w:lastRenderedPageBreak/>
        <w:drawing>
          <wp:inline distT="0" distB="0" distL="0" distR="0" wp14:anchorId="65CD0408" wp14:editId="05209701">
            <wp:extent cx="5270500" cy="3886200"/>
            <wp:effectExtent l="0" t="0" r="635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0" cy="3886200"/>
                    </a:xfrm>
                    <a:prstGeom prst="rect">
                      <a:avLst/>
                    </a:prstGeom>
                    <a:noFill/>
                    <a:ln>
                      <a:noFill/>
                    </a:ln>
                  </pic:spPr>
                </pic:pic>
              </a:graphicData>
            </a:graphic>
          </wp:inline>
        </w:drawing>
      </w:r>
    </w:p>
    <w:p w14:paraId="62DDFD99" w14:textId="77777777" w:rsidR="00917DEF" w:rsidRDefault="00917DEF" w:rsidP="00917DEF">
      <w:pPr>
        <w:pStyle w:val="Sarakstarindkopa"/>
      </w:pPr>
    </w:p>
    <w:p w14:paraId="7956C300" w14:textId="77777777" w:rsidR="00917DEF" w:rsidRDefault="00917DEF" w:rsidP="00917DEF">
      <w:pPr>
        <w:pStyle w:val="Sarakstarindkopa"/>
        <w:numPr>
          <w:ilvl w:val="0"/>
          <w:numId w:val="2"/>
        </w:numPr>
      </w:pPr>
      <w:r>
        <w:t>Izvēlas darbību “</w:t>
      </w:r>
      <w:proofErr w:type="spellStart"/>
      <w:r>
        <w:t>Select</w:t>
      </w:r>
      <w:proofErr w:type="spellEnd"/>
      <w:r>
        <w:t xml:space="preserve"> </w:t>
      </w:r>
      <w:proofErr w:type="spellStart"/>
      <w:r>
        <w:t>All</w:t>
      </w:r>
      <w:proofErr w:type="spellEnd"/>
      <w:r>
        <w:t>”. Tiek iezīmēti visi izvēlētie lauki. Lietotājam ir iespējams izvēlēties, kurus laukus nevajag dzēst.</w:t>
      </w:r>
    </w:p>
    <w:p w14:paraId="1083D0D6" w14:textId="77777777" w:rsidR="00917DEF" w:rsidRDefault="00917DEF" w:rsidP="00917DEF">
      <w:pPr>
        <w:pStyle w:val="Sarakstarindkopa"/>
      </w:pPr>
      <w:r>
        <w:rPr>
          <w:noProof/>
        </w:rPr>
        <w:drawing>
          <wp:inline distT="0" distB="0" distL="0" distR="0" wp14:anchorId="4E4DAAA6" wp14:editId="14987F5E">
            <wp:extent cx="3219450" cy="422910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19450" cy="4229100"/>
                    </a:xfrm>
                    <a:prstGeom prst="rect">
                      <a:avLst/>
                    </a:prstGeom>
                    <a:noFill/>
                    <a:ln>
                      <a:noFill/>
                    </a:ln>
                  </pic:spPr>
                </pic:pic>
              </a:graphicData>
            </a:graphic>
          </wp:inline>
        </w:drawing>
      </w:r>
    </w:p>
    <w:p w14:paraId="2BEF62B5" w14:textId="77777777" w:rsidR="00917DEF" w:rsidRDefault="00917DEF" w:rsidP="00917DEF">
      <w:pPr>
        <w:pStyle w:val="Sarakstarindkopa"/>
        <w:numPr>
          <w:ilvl w:val="0"/>
          <w:numId w:val="2"/>
        </w:numPr>
      </w:pPr>
      <w:r>
        <w:lastRenderedPageBreak/>
        <w:t>Pēc pogas “OK” nospiešanas, dati tiek nodzēsti.</w:t>
      </w:r>
    </w:p>
    <w:p w14:paraId="19AA7FBD" w14:textId="77777777" w:rsidR="00917DEF" w:rsidRDefault="00917DEF" w:rsidP="00917DEF">
      <w:pPr>
        <w:pStyle w:val="Sarakstarindkopa"/>
      </w:pPr>
      <w:r>
        <w:rPr>
          <w:noProof/>
        </w:rPr>
        <w:drawing>
          <wp:inline distT="0" distB="0" distL="0" distR="0" wp14:anchorId="395B038E" wp14:editId="73A42038">
            <wp:extent cx="3371850" cy="4400550"/>
            <wp:effectExtent l="0" t="0" r="0" b="0"/>
            <wp:docPr id="10" name="Attēls 10"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Attēls, kurā ir teksts&#10;&#10;Apraksts ģenerēts automātisk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4400550"/>
                    </a:xfrm>
                    <a:prstGeom prst="rect">
                      <a:avLst/>
                    </a:prstGeom>
                    <a:noFill/>
                    <a:ln>
                      <a:noFill/>
                    </a:ln>
                  </pic:spPr>
                </pic:pic>
              </a:graphicData>
            </a:graphic>
          </wp:inline>
        </w:drawing>
      </w:r>
    </w:p>
    <w:p w14:paraId="2CFE654E" w14:textId="77777777" w:rsidR="00917DEF" w:rsidRDefault="00917DEF"/>
    <w:sectPr w:rsidR="00917DEF">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A7AD" w14:textId="77777777" w:rsidR="006D6751" w:rsidRDefault="006D6751" w:rsidP="001539BB">
      <w:pPr>
        <w:spacing w:before="0" w:line="240" w:lineRule="auto"/>
      </w:pPr>
      <w:r>
        <w:separator/>
      </w:r>
    </w:p>
  </w:endnote>
  <w:endnote w:type="continuationSeparator" w:id="0">
    <w:p w14:paraId="6494C66F" w14:textId="77777777" w:rsidR="006D6751" w:rsidRDefault="006D6751" w:rsidP="001539BB">
      <w:pPr>
        <w:spacing w:before="0" w:line="240" w:lineRule="auto"/>
      </w:pPr>
      <w:r>
        <w:continuationSeparator/>
      </w:r>
    </w:p>
  </w:endnote>
  <w:endnote w:type="continuationNotice" w:id="1">
    <w:p w14:paraId="607064EF" w14:textId="77777777" w:rsidR="006D6751" w:rsidRDefault="006D675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750630"/>
      <w:docPartObj>
        <w:docPartGallery w:val="Page Numbers (Bottom of Page)"/>
        <w:docPartUnique/>
      </w:docPartObj>
    </w:sdtPr>
    <w:sdtEndPr/>
    <w:sdtContent>
      <w:p w14:paraId="4743358A" w14:textId="7DBFEC36" w:rsidR="001539BB" w:rsidRDefault="001539BB">
        <w:pPr>
          <w:pStyle w:val="Kjene"/>
          <w:jc w:val="right"/>
        </w:pPr>
        <w:r>
          <w:fldChar w:fldCharType="begin"/>
        </w:r>
        <w:r>
          <w:instrText>PAGE   \* MERGEFORMAT</w:instrText>
        </w:r>
        <w:r>
          <w:fldChar w:fldCharType="separate"/>
        </w:r>
        <w:r w:rsidR="007B3797">
          <w:rPr>
            <w:noProof/>
          </w:rPr>
          <w:t>1</w:t>
        </w:r>
        <w:r>
          <w:fldChar w:fldCharType="end"/>
        </w:r>
      </w:p>
    </w:sdtContent>
  </w:sdt>
  <w:p w14:paraId="2D0951C2" w14:textId="77777777" w:rsidR="001539BB" w:rsidRDefault="001539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F406" w14:textId="77777777" w:rsidR="006D6751" w:rsidRDefault="006D6751" w:rsidP="001539BB">
      <w:pPr>
        <w:spacing w:before="0" w:line="240" w:lineRule="auto"/>
      </w:pPr>
      <w:r>
        <w:separator/>
      </w:r>
    </w:p>
  </w:footnote>
  <w:footnote w:type="continuationSeparator" w:id="0">
    <w:p w14:paraId="03ED4815" w14:textId="77777777" w:rsidR="006D6751" w:rsidRDefault="006D6751" w:rsidP="001539BB">
      <w:pPr>
        <w:spacing w:before="0" w:line="240" w:lineRule="auto"/>
      </w:pPr>
      <w:r>
        <w:continuationSeparator/>
      </w:r>
    </w:p>
  </w:footnote>
  <w:footnote w:type="continuationNotice" w:id="1">
    <w:p w14:paraId="43A3EFD2" w14:textId="77777777" w:rsidR="006D6751" w:rsidRDefault="006D675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7328"/>
    <w:multiLevelType w:val="hybridMultilevel"/>
    <w:tmpl w:val="33EA27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0A2DB5"/>
    <w:multiLevelType w:val="hybridMultilevel"/>
    <w:tmpl w:val="9C2858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FE"/>
    <w:rsid w:val="0000592A"/>
    <w:rsid w:val="0005278F"/>
    <w:rsid w:val="000C16BB"/>
    <w:rsid w:val="00137CA2"/>
    <w:rsid w:val="001539BB"/>
    <w:rsid w:val="00192731"/>
    <w:rsid w:val="001B3CFE"/>
    <w:rsid w:val="002A3A2B"/>
    <w:rsid w:val="002C4195"/>
    <w:rsid w:val="00324E01"/>
    <w:rsid w:val="0037524A"/>
    <w:rsid w:val="003C3695"/>
    <w:rsid w:val="003E1384"/>
    <w:rsid w:val="004124DB"/>
    <w:rsid w:val="00447A35"/>
    <w:rsid w:val="004726E6"/>
    <w:rsid w:val="005D709D"/>
    <w:rsid w:val="00600550"/>
    <w:rsid w:val="00607EBF"/>
    <w:rsid w:val="00647A26"/>
    <w:rsid w:val="006C699B"/>
    <w:rsid w:val="006D6751"/>
    <w:rsid w:val="00791B9F"/>
    <w:rsid w:val="007B3797"/>
    <w:rsid w:val="007B558D"/>
    <w:rsid w:val="007D4422"/>
    <w:rsid w:val="00814016"/>
    <w:rsid w:val="00814874"/>
    <w:rsid w:val="0081586A"/>
    <w:rsid w:val="00832A5A"/>
    <w:rsid w:val="00884958"/>
    <w:rsid w:val="008D5565"/>
    <w:rsid w:val="009036EF"/>
    <w:rsid w:val="00917DEF"/>
    <w:rsid w:val="009433A3"/>
    <w:rsid w:val="009B2DBF"/>
    <w:rsid w:val="00A404AE"/>
    <w:rsid w:val="00AA4CB4"/>
    <w:rsid w:val="00AB5F27"/>
    <w:rsid w:val="00B51119"/>
    <w:rsid w:val="00C1152A"/>
    <w:rsid w:val="00C463E6"/>
    <w:rsid w:val="00C51A74"/>
    <w:rsid w:val="00C744AA"/>
    <w:rsid w:val="00CC21D2"/>
    <w:rsid w:val="00CC75A8"/>
    <w:rsid w:val="00D1742E"/>
    <w:rsid w:val="00DB5A0C"/>
    <w:rsid w:val="00DC1030"/>
    <w:rsid w:val="00DE1076"/>
    <w:rsid w:val="00E4282C"/>
    <w:rsid w:val="00E52917"/>
    <w:rsid w:val="00E744A9"/>
    <w:rsid w:val="00ED1066"/>
    <w:rsid w:val="00F41633"/>
    <w:rsid w:val="00F43B41"/>
    <w:rsid w:val="00F56ED5"/>
    <w:rsid w:val="00F649FF"/>
    <w:rsid w:val="00FE19A5"/>
    <w:rsid w:val="00FF052F"/>
    <w:rsid w:val="0181A915"/>
    <w:rsid w:val="01BDC4C0"/>
    <w:rsid w:val="01FD98B3"/>
    <w:rsid w:val="05380072"/>
    <w:rsid w:val="05CBA461"/>
    <w:rsid w:val="0813DDE7"/>
    <w:rsid w:val="09A06BAF"/>
    <w:rsid w:val="0D395D83"/>
    <w:rsid w:val="0DBD8DE9"/>
    <w:rsid w:val="1049A257"/>
    <w:rsid w:val="10B86B01"/>
    <w:rsid w:val="1722D8D8"/>
    <w:rsid w:val="192EFF7B"/>
    <w:rsid w:val="1D089605"/>
    <w:rsid w:val="1EDE9ECB"/>
    <w:rsid w:val="2000E571"/>
    <w:rsid w:val="22EAFA47"/>
    <w:rsid w:val="24B8A449"/>
    <w:rsid w:val="25657515"/>
    <w:rsid w:val="25EBA851"/>
    <w:rsid w:val="26340950"/>
    <w:rsid w:val="27D096CC"/>
    <w:rsid w:val="29975BE0"/>
    <w:rsid w:val="32CC33DE"/>
    <w:rsid w:val="36FDC702"/>
    <w:rsid w:val="3888D66D"/>
    <w:rsid w:val="399D428E"/>
    <w:rsid w:val="3A7BBBAD"/>
    <w:rsid w:val="3B8271A7"/>
    <w:rsid w:val="3BFA6FC4"/>
    <w:rsid w:val="3D226555"/>
    <w:rsid w:val="3E500A83"/>
    <w:rsid w:val="4166BFD6"/>
    <w:rsid w:val="478684B0"/>
    <w:rsid w:val="49BF49E5"/>
    <w:rsid w:val="4C366186"/>
    <w:rsid w:val="553026BD"/>
    <w:rsid w:val="55D75FA9"/>
    <w:rsid w:val="56428147"/>
    <w:rsid w:val="59DBDFA9"/>
    <w:rsid w:val="5B15F26A"/>
    <w:rsid w:val="5B538698"/>
    <w:rsid w:val="616ABE51"/>
    <w:rsid w:val="67B6A1AF"/>
    <w:rsid w:val="685E35CA"/>
    <w:rsid w:val="69ADC9E7"/>
    <w:rsid w:val="6C61AD30"/>
    <w:rsid w:val="7275F24E"/>
    <w:rsid w:val="733B83D0"/>
    <w:rsid w:val="77BCD914"/>
    <w:rsid w:val="7955DD6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CC9B"/>
  <w15:chartTrackingRefBased/>
  <w15:docId w15:val="{109CC1B4-1CBD-41CC-A902-B5E184E6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4CB4"/>
    <w:pPr>
      <w:spacing w:before="120" w:after="0" w:line="288" w:lineRule="auto"/>
      <w:contextualSpacing/>
      <w:jc w:val="both"/>
    </w:pPr>
    <w:rPr>
      <w:rFonts w:ascii="Times New Roman"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C1030"/>
    <w:pPr>
      <w:ind w:left="720"/>
    </w:pPr>
  </w:style>
  <w:style w:type="paragraph" w:styleId="Galvene">
    <w:name w:val="header"/>
    <w:basedOn w:val="Parasts"/>
    <w:link w:val="GalveneRakstz"/>
    <w:uiPriority w:val="99"/>
    <w:unhideWhenUsed/>
    <w:rsid w:val="001539BB"/>
    <w:pPr>
      <w:tabs>
        <w:tab w:val="center" w:pos="4153"/>
        <w:tab w:val="right" w:pos="8306"/>
      </w:tabs>
      <w:spacing w:before="0" w:line="240" w:lineRule="auto"/>
    </w:pPr>
  </w:style>
  <w:style w:type="character" w:customStyle="1" w:styleId="GalveneRakstz">
    <w:name w:val="Galvene Rakstz."/>
    <w:basedOn w:val="Noklusjumarindkopasfonts"/>
    <w:link w:val="Galvene"/>
    <w:uiPriority w:val="99"/>
    <w:rsid w:val="001539BB"/>
    <w:rPr>
      <w:rFonts w:ascii="Times New Roman" w:hAnsi="Times New Roman" w:cs="Times New Roman"/>
      <w:sz w:val="24"/>
    </w:rPr>
  </w:style>
  <w:style w:type="paragraph" w:styleId="Kjene">
    <w:name w:val="footer"/>
    <w:basedOn w:val="Parasts"/>
    <w:link w:val="KjeneRakstz"/>
    <w:uiPriority w:val="99"/>
    <w:unhideWhenUsed/>
    <w:rsid w:val="001539BB"/>
    <w:pPr>
      <w:tabs>
        <w:tab w:val="center" w:pos="4153"/>
        <w:tab w:val="right" w:pos="8306"/>
      </w:tabs>
      <w:spacing w:before="0" w:line="240" w:lineRule="auto"/>
    </w:pPr>
  </w:style>
  <w:style w:type="character" w:customStyle="1" w:styleId="KjeneRakstz">
    <w:name w:val="Kājene Rakstz."/>
    <w:basedOn w:val="Noklusjumarindkopasfonts"/>
    <w:link w:val="Kjene"/>
    <w:uiPriority w:val="99"/>
    <w:rsid w:val="001539B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8FCE9C842FE7240B8E2EF7B100751B2" ma:contentTypeVersion="12" ma:contentTypeDescription="Izveidot jaunu dokumentu." ma:contentTypeScope="" ma:versionID="b8bc18dac27a8f8e096a259f3ad6892d">
  <xsd:schema xmlns:xsd="http://www.w3.org/2001/XMLSchema" xmlns:xs="http://www.w3.org/2001/XMLSchema" xmlns:p="http://schemas.microsoft.com/office/2006/metadata/properties" xmlns:ns2="ea50743c-859b-4dac-8440-aec4f959058f" xmlns:ns3="4f7739c6-d460-44cd-88b6-3636ed9727e0" targetNamespace="http://schemas.microsoft.com/office/2006/metadata/properties" ma:root="true" ma:fieldsID="b6a45d6086074e8acf5085322dd76635" ns2:_="" ns3:_="">
    <xsd:import namespace="ea50743c-859b-4dac-8440-aec4f959058f"/>
    <xsd:import namespace="4f7739c6-d460-44cd-88b6-3636ed972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0743c-859b-4dac-8440-aec4f9590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739c6-d460-44cd-88b6-3636ed9727e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BC1FA-A369-429C-8AC1-D2F26260F5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59038-A18D-410F-93DC-C3B4855ABD92}">
  <ds:schemaRefs>
    <ds:schemaRef ds:uri="http://schemas.microsoft.com/sharepoint/v3/contenttype/forms"/>
  </ds:schemaRefs>
</ds:datastoreItem>
</file>

<file path=customXml/itemProps3.xml><?xml version="1.0" encoding="utf-8"?>
<ds:datastoreItem xmlns:ds="http://schemas.openxmlformats.org/officeDocument/2006/customXml" ds:itemID="{0A66B62A-3F19-4054-951C-AA4447982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0743c-859b-4dac-8440-aec4f959058f"/>
    <ds:schemaRef ds:uri="4f7739c6-d460-44cd-88b6-3636ed972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2288</Words>
  <Characters>1305</Characters>
  <Application>Microsoft Office Word</Application>
  <DocSecurity>0</DocSecurity>
  <Lines>10</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Vilks</dc:creator>
  <cp:keywords/>
  <dc:description/>
  <cp:lastModifiedBy>Ivars Vilks</cp:lastModifiedBy>
  <cp:revision>7</cp:revision>
  <dcterms:created xsi:type="dcterms:W3CDTF">2021-10-01T00:38:00Z</dcterms:created>
  <dcterms:modified xsi:type="dcterms:W3CDTF">2021-11-13T10:04:00Z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0x01010038FCE9C842FE7240B8E2EF7B100751B2</vt:lpwstr>
  </property>
</Properties>
</file>