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F2DBF" w14:textId="04FB7B0C" w:rsidR="00A84B0C" w:rsidRPr="003A49D1" w:rsidRDefault="00A84B0C" w:rsidP="00A84B0C">
      <w:pPr>
        <w:jc w:val="right"/>
        <w:rPr>
          <w:bCs/>
          <w:szCs w:val="24"/>
        </w:rPr>
      </w:pPr>
      <w:r w:rsidRPr="003A49D1">
        <w:rPr>
          <w:bCs/>
          <w:szCs w:val="24"/>
        </w:rPr>
        <w:t xml:space="preserve">Uz </w:t>
      </w:r>
      <w:r w:rsidR="00BA58A8" w:rsidRPr="003A49D1">
        <w:rPr>
          <w:bCs/>
          <w:szCs w:val="24"/>
        </w:rPr>
        <w:t>1</w:t>
      </w:r>
      <w:r w:rsidR="005C3EB9">
        <w:rPr>
          <w:bCs/>
          <w:szCs w:val="24"/>
        </w:rPr>
        <w:t>1</w:t>
      </w:r>
      <w:r w:rsidRPr="003A49D1">
        <w:rPr>
          <w:bCs/>
          <w:szCs w:val="24"/>
        </w:rPr>
        <w:t>.1</w:t>
      </w:r>
      <w:r w:rsidR="003A49D1">
        <w:rPr>
          <w:bCs/>
          <w:szCs w:val="24"/>
        </w:rPr>
        <w:t>1</w:t>
      </w:r>
      <w:r w:rsidRPr="003A49D1">
        <w:rPr>
          <w:bCs/>
          <w:szCs w:val="24"/>
        </w:rPr>
        <w:t>.2020.</w:t>
      </w:r>
    </w:p>
    <w:p w14:paraId="700E1A2E" w14:textId="77777777" w:rsidR="00A84B0C" w:rsidRDefault="00A84B0C" w:rsidP="00CD4116">
      <w:pPr>
        <w:jc w:val="center"/>
        <w:rPr>
          <w:b/>
          <w:sz w:val="28"/>
          <w:szCs w:val="28"/>
        </w:rPr>
      </w:pPr>
    </w:p>
    <w:p w14:paraId="49113FD9" w14:textId="442AB499" w:rsidR="00675A29" w:rsidRDefault="00675A29" w:rsidP="00CD4116">
      <w:pPr>
        <w:jc w:val="center"/>
        <w:rPr>
          <w:b/>
          <w:sz w:val="28"/>
          <w:szCs w:val="28"/>
        </w:rPr>
      </w:pPr>
      <w:r w:rsidRPr="00675A29">
        <w:rPr>
          <w:b/>
          <w:sz w:val="28"/>
          <w:szCs w:val="28"/>
        </w:rPr>
        <w:t xml:space="preserve">Paziņojuma par </w:t>
      </w:r>
      <w:r w:rsidR="00B66C62">
        <w:rPr>
          <w:b/>
          <w:sz w:val="28"/>
          <w:szCs w:val="28"/>
        </w:rPr>
        <w:t xml:space="preserve">iepirkuma </w:t>
      </w:r>
      <w:r w:rsidR="00B66C62" w:rsidRPr="00631E98">
        <w:rPr>
          <w:b/>
          <w:sz w:val="28"/>
          <w:szCs w:val="28"/>
        </w:rPr>
        <w:t>izsludināšanu</w:t>
      </w:r>
      <w:r w:rsidRPr="00631E98">
        <w:rPr>
          <w:b/>
          <w:sz w:val="28"/>
          <w:szCs w:val="28"/>
        </w:rPr>
        <w:t xml:space="preserve"> </w:t>
      </w:r>
      <w:r w:rsidR="00E32082" w:rsidRPr="00631E98">
        <w:rPr>
          <w:b/>
          <w:sz w:val="28"/>
          <w:szCs w:val="28"/>
        </w:rPr>
        <w:t xml:space="preserve">un grozījumu </w:t>
      </w:r>
      <w:r w:rsidRPr="00631E98">
        <w:rPr>
          <w:b/>
          <w:sz w:val="28"/>
          <w:szCs w:val="28"/>
        </w:rPr>
        <w:t xml:space="preserve">sagataves </w:t>
      </w:r>
      <w:r w:rsidRPr="00675A29">
        <w:rPr>
          <w:b/>
          <w:sz w:val="28"/>
          <w:szCs w:val="28"/>
        </w:rPr>
        <w:t>nosūtīšana uz PVS</w:t>
      </w:r>
    </w:p>
    <w:p w14:paraId="35CB43FF" w14:textId="77777777" w:rsidR="008B4941" w:rsidRPr="008938CC" w:rsidRDefault="008938CC" w:rsidP="00CD4116">
      <w:pPr>
        <w:spacing w:before="120"/>
        <w:ind w:left="284" w:hanging="284"/>
        <w:jc w:val="both"/>
        <w:rPr>
          <w:color w:val="365F91" w:themeColor="accent1" w:themeShade="BF"/>
          <w:sz w:val="20"/>
          <w:szCs w:val="20"/>
        </w:rPr>
      </w:pPr>
      <w:r w:rsidRPr="008938CC">
        <w:rPr>
          <w:color w:val="365F91" w:themeColor="accent1" w:themeShade="BF"/>
          <w:sz w:val="20"/>
          <w:szCs w:val="20"/>
        </w:rPr>
        <w:sym w:font="Webdings" w:char="F069"/>
      </w:r>
      <w:r w:rsidRPr="008938CC">
        <w:rPr>
          <w:color w:val="365F91" w:themeColor="accent1" w:themeShade="BF"/>
          <w:sz w:val="20"/>
          <w:szCs w:val="20"/>
        </w:rPr>
        <w:t xml:space="preserve"> </w:t>
      </w:r>
      <w:r w:rsidR="00F436C2">
        <w:rPr>
          <w:color w:val="365F91" w:themeColor="accent1" w:themeShade="BF"/>
          <w:sz w:val="20"/>
          <w:szCs w:val="20"/>
        </w:rPr>
        <w:tab/>
      </w:r>
      <w:r>
        <w:rPr>
          <w:color w:val="365F91" w:themeColor="accent1" w:themeShade="BF"/>
          <w:sz w:val="20"/>
          <w:szCs w:val="20"/>
        </w:rPr>
        <w:t xml:space="preserve">Dokuments sagatavots ar izvēršamiem blokiem (bloki izvēršami vai savēršami </w:t>
      </w:r>
      <w:r w:rsidR="00F436C2">
        <w:rPr>
          <w:color w:val="365F91" w:themeColor="accent1" w:themeShade="BF"/>
          <w:sz w:val="20"/>
          <w:szCs w:val="20"/>
        </w:rPr>
        <w:t>spie</w:t>
      </w:r>
      <w:r w:rsidR="001F65B3">
        <w:rPr>
          <w:color w:val="365F91" w:themeColor="accent1" w:themeShade="BF"/>
          <w:sz w:val="20"/>
          <w:szCs w:val="20"/>
        </w:rPr>
        <w:t xml:space="preserve">žot uz </w:t>
      </w:r>
      <w:r w:rsidR="001F65B3" w:rsidRPr="004924DB">
        <w:rPr>
          <w:color w:val="365F91" w:themeColor="accent1" w:themeShade="BF"/>
          <w:sz w:val="18"/>
          <w:szCs w:val="18"/>
        </w:rPr>
        <w:sym w:font="Wingdings 3" w:char="F07D"/>
      </w:r>
      <w:r w:rsidR="001F65B3">
        <w:rPr>
          <w:color w:val="365F91" w:themeColor="accent1" w:themeShade="BF"/>
          <w:sz w:val="16"/>
          <w:szCs w:val="16"/>
        </w:rPr>
        <w:t xml:space="preserve"> </w:t>
      </w:r>
      <w:r w:rsidR="001F65B3">
        <w:rPr>
          <w:color w:val="365F91" w:themeColor="accent1" w:themeShade="BF"/>
          <w:sz w:val="20"/>
          <w:szCs w:val="20"/>
        </w:rPr>
        <w:t>simbola</w:t>
      </w:r>
      <w:r w:rsidR="00F436C2" w:rsidRPr="00F436C2">
        <w:rPr>
          <w:color w:val="365F91" w:themeColor="accent1" w:themeShade="BF"/>
          <w:sz w:val="20"/>
          <w:szCs w:val="20"/>
        </w:rPr>
        <w:t>)</w:t>
      </w:r>
      <w:r w:rsidR="00F436C2">
        <w:rPr>
          <w:color w:val="365F91" w:themeColor="accent1" w:themeShade="BF"/>
          <w:sz w:val="20"/>
          <w:szCs w:val="20"/>
        </w:rPr>
        <w:t xml:space="preserve">, funkcionalitāte pieejama </w:t>
      </w:r>
      <w:r w:rsidR="00F436C2" w:rsidRPr="001F65B3">
        <w:rPr>
          <w:i/>
          <w:color w:val="365F91" w:themeColor="accent1" w:themeShade="BF"/>
          <w:sz w:val="20"/>
          <w:szCs w:val="20"/>
        </w:rPr>
        <w:t>MS Word 2013</w:t>
      </w:r>
      <w:r w:rsidR="00F436C2">
        <w:rPr>
          <w:color w:val="365F91" w:themeColor="accent1" w:themeShade="BF"/>
          <w:sz w:val="20"/>
          <w:szCs w:val="20"/>
        </w:rPr>
        <w:t xml:space="preserve"> </w:t>
      </w:r>
      <w:r w:rsidR="001F65B3">
        <w:rPr>
          <w:color w:val="365F91" w:themeColor="accent1" w:themeShade="BF"/>
          <w:sz w:val="20"/>
          <w:szCs w:val="20"/>
        </w:rPr>
        <w:t xml:space="preserve">vai </w:t>
      </w:r>
      <w:r w:rsidR="00F436C2">
        <w:rPr>
          <w:color w:val="365F91" w:themeColor="accent1" w:themeShade="BF"/>
          <w:sz w:val="20"/>
          <w:szCs w:val="20"/>
        </w:rPr>
        <w:t xml:space="preserve">vēlākam versijām </w:t>
      </w:r>
      <w:r w:rsidR="001F65B3">
        <w:rPr>
          <w:color w:val="365F91" w:themeColor="accent1" w:themeShade="BF"/>
          <w:sz w:val="20"/>
          <w:szCs w:val="20"/>
        </w:rPr>
        <w:t>(agrākām</w:t>
      </w:r>
      <w:r w:rsidR="00F436C2">
        <w:rPr>
          <w:color w:val="365F91" w:themeColor="accent1" w:themeShade="BF"/>
          <w:sz w:val="20"/>
          <w:szCs w:val="20"/>
        </w:rPr>
        <w:t xml:space="preserve"> </w:t>
      </w:r>
      <w:r w:rsidR="001F65B3" w:rsidRPr="001F65B3">
        <w:rPr>
          <w:i/>
          <w:color w:val="365F91" w:themeColor="accent1" w:themeShade="BF"/>
          <w:sz w:val="20"/>
          <w:szCs w:val="20"/>
        </w:rPr>
        <w:t xml:space="preserve">MS Word </w:t>
      </w:r>
      <w:r w:rsidR="00F436C2">
        <w:rPr>
          <w:color w:val="365F91" w:themeColor="accent1" w:themeShade="BF"/>
          <w:sz w:val="20"/>
          <w:szCs w:val="20"/>
        </w:rPr>
        <w:t>versijām bloki</w:t>
      </w:r>
      <w:r w:rsidR="004924DB">
        <w:rPr>
          <w:color w:val="365F91" w:themeColor="accent1" w:themeShade="BF"/>
          <w:sz w:val="20"/>
          <w:szCs w:val="20"/>
        </w:rPr>
        <w:t xml:space="preserve"> vienmēr </w:t>
      </w:r>
      <w:r w:rsidR="00F436C2">
        <w:rPr>
          <w:color w:val="365F91" w:themeColor="accent1" w:themeShade="BF"/>
          <w:sz w:val="20"/>
          <w:szCs w:val="20"/>
        </w:rPr>
        <w:t>ir izvērsti un nav savēršami</w:t>
      </w:r>
      <w:r w:rsidR="001F65B3">
        <w:rPr>
          <w:color w:val="365F91" w:themeColor="accent1" w:themeShade="BF"/>
          <w:sz w:val="20"/>
          <w:szCs w:val="20"/>
        </w:rPr>
        <w:t>)</w:t>
      </w:r>
      <w:r w:rsidR="00F436C2">
        <w:rPr>
          <w:color w:val="365F91" w:themeColor="accent1" w:themeShade="BF"/>
          <w:sz w:val="20"/>
          <w:szCs w:val="20"/>
        </w:rPr>
        <w:t>.</w:t>
      </w:r>
    </w:p>
    <w:p w14:paraId="51FC5125" w14:textId="77777777" w:rsidR="008D06C4" w:rsidRPr="003E4934" w:rsidRDefault="003E4934" w:rsidP="00CD4116">
      <w:pPr>
        <w:pStyle w:val="Virsraksts1"/>
        <w:keepNext w:val="0"/>
        <w:ind w:left="567" w:hanging="567"/>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00675A29">
        <w:rPr>
          <w:rFonts w:ascii="Times New Roman" w:hAnsi="Times New Roman" w:cs="Times New Roman"/>
          <w:b/>
          <w:sz w:val="24"/>
          <w:szCs w:val="24"/>
        </w:rPr>
        <w:t xml:space="preserve">Paziņojuma sagataves sūtīšanas </w:t>
      </w:r>
      <w:r w:rsidR="00952C56">
        <w:rPr>
          <w:rFonts w:ascii="Times New Roman" w:hAnsi="Times New Roman" w:cs="Times New Roman"/>
          <w:b/>
          <w:sz w:val="24"/>
          <w:szCs w:val="24"/>
        </w:rPr>
        <w:t>nosacījumi</w:t>
      </w:r>
    </w:p>
    <w:p w14:paraId="57C1EB88" w14:textId="77777777" w:rsidR="006F4B80" w:rsidRDefault="006F4B80" w:rsidP="00CD4116">
      <w:pPr>
        <w:pStyle w:val="Virsraksts2"/>
        <w:keepNext w:val="0"/>
        <w:numPr>
          <w:ilvl w:val="0"/>
          <w:numId w:val="8"/>
        </w:numPr>
        <w:ind w:left="851" w:hanging="284"/>
        <w:rPr>
          <w:rFonts w:ascii="Times New Roman" w:hAnsi="Times New Roman" w:cs="Times New Roman"/>
          <w:b/>
          <w:color w:val="auto"/>
          <w:sz w:val="24"/>
          <w:szCs w:val="24"/>
        </w:rPr>
      </w:pPr>
      <w:r>
        <w:rPr>
          <w:rFonts w:ascii="Times New Roman" w:hAnsi="Times New Roman" w:cs="Times New Roman"/>
          <w:b/>
          <w:color w:val="auto"/>
          <w:sz w:val="24"/>
          <w:szCs w:val="24"/>
        </w:rPr>
        <w:t xml:space="preserve">Nosūtāmo paziņojumu veidi </w:t>
      </w:r>
    </w:p>
    <w:p w14:paraId="45759A3F" w14:textId="08841BDF" w:rsidR="00916FAC" w:rsidRDefault="00916FAC" w:rsidP="00FC79F0">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 xml:space="preserve">Pasūtītāja lietotājiem, izsludinot iepirkumu EIS, ir iespēja automātiski nosūtīt uz IUB </w:t>
      </w:r>
      <w:r w:rsidR="000F030D">
        <w:rPr>
          <w:rFonts w:ascii="Times New Roman" w:hAnsi="Times New Roman" w:cs="Times New Roman"/>
          <w:color w:val="auto"/>
        </w:rPr>
        <w:t xml:space="preserve">Publikāciju </w:t>
      </w:r>
      <w:r>
        <w:rPr>
          <w:rFonts w:ascii="Times New Roman" w:hAnsi="Times New Roman" w:cs="Times New Roman"/>
          <w:color w:val="auto"/>
        </w:rPr>
        <w:t>vadības sistēmu</w:t>
      </w:r>
      <w:r w:rsidRPr="00952C56">
        <w:rPr>
          <w:rFonts w:ascii="Times New Roman" w:hAnsi="Times New Roman" w:cs="Times New Roman"/>
          <w:color w:val="auto"/>
        </w:rPr>
        <w:t xml:space="preserve"> (</w:t>
      </w:r>
      <w:r>
        <w:rPr>
          <w:rFonts w:ascii="Times New Roman" w:hAnsi="Times New Roman" w:cs="Times New Roman"/>
          <w:color w:val="auto"/>
        </w:rPr>
        <w:t xml:space="preserve">PVS) </w:t>
      </w:r>
      <w:r w:rsidRPr="00362269">
        <w:rPr>
          <w:rFonts w:ascii="Times New Roman" w:hAnsi="Times New Roman" w:cs="Times New Roman"/>
          <w:color w:val="auto"/>
        </w:rPr>
        <w:t>sagatavi</w:t>
      </w:r>
      <w:r>
        <w:rPr>
          <w:rFonts w:ascii="Times New Roman" w:hAnsi="Times New Roman" w:cs="Times New Roman"/>
          <w:color w:val="auto"/>
        </w:rPr>
        <w:t xml:space="preserve"> par šādiem </w:t>
      </w:r>
      <w:r w:rsidR="00355C6B">
        <w:rPr>
          <w:rFonts w:ascii="Times New Roman" w:hAnsi="Times New Roman" w:cs="Times New Roman"/>
          <w:color w:val="auto"/>
        </w:rPr>
        <w:t xml:space="preserve">iepirkumu </w:t>
      </w:r>
      <w:r>
        <w:rPr>
          <w:rFonts w:ascii="Times New Roman" w:hAnsi="Times New Roman" w:cs="Times New Roman"/>
          <w:color w:val="auto"/>
        </w:rPr>
        <w:t>veidiem</w:t>
      </w:r>
      <w:r w:rsidR="00355C6B">
        <w:rPr>
          <w:rFonts w:ascii="Times New Roman" w:hAnsi="Times New Roman" w:cs="Times New Roman"/>
          <w:color w:val="auto"/>
        </w:rPr>
        <w:t xml:space="preserve"> (atkarīgi no EIS norādītā iepirkuma regulējuma)</w:t>
      </w:r>
      <w:r>
        <w:rPr>
          <w:rFonts w:ascii="Times New Roman" w:hAnsi="Times New Roman" w:cs="Times New Roman"/>
          <w:color w:val="auto"/>
        </w:rPr>
        <w:t>:</w:t>
      </w:r>
    </w:p>
    <w:p w14:paraId="4BAB348F" w14:textId="77777777" w:rsidR="00FC79F0" w:rsidRPr="00355C6B" w:rsidRDefault="00FC79F0" w:rsidP="00FC79F0">
      <w:pPr>
        <w:pStyle w:val="Virsraksts3"/>
        <w:keepNext w:val="0"/>
        <w:numPr>
          <w:ilvl w:val="2"/>
          <w:numId w:val="8"/>
        </w:numPr>
        <w:spacing w:before="60" w:after="60"/>
        <w:ind w:left="1988"/>
        <w:jc w:val="both"/>
        <w:rPr>
          <w:rFonts w:ascii="Times New Roman" w:hAnsi="Times New Roman" w:cs="Times New Roman"/>
          <w:color w:val="auto"/>
        </w:rPr>
      </w:pPr>
      <w:r w:rsidRPr="00355C6B">
        <w:rPr>
          <w:rFonts w:ascii="Times New Roman" w:hAnsi="Times New Roman" w:cs="Times New Roman"/>
          <w:color w:val="auto"/>
        </w:rPr>
        <w:t>PIL 9.panta ietvaros rīkotie iepirkumi</w:t>
      </w:r>
      <w:r w:rsidR="008F2DAA">
        <w:rPr>
          <w:rFonts w:ascii="Times New Roman" w:hAnsi="Times New Roman" w:cs="Times New Roman"/>
          <w:color w:val="auto"/>
        </w:rPr>
        <w:t xml:space="preserve"> (tikai PIL gadījumā)</w:t>
      </w:r>
      <w:r w:rsidR="00FD45C8">
        <w:rPr>
          <w:rFonts w:ascii="Times New Roman" w:hAnsi="Times New Roman" w:cs="Times New Roman"/>
          <w:color w:val="auto"/>
        </w:rPr>
        <w:t>;</w:t>
      </w:r>
    </w:p>
    <w:p w14:paraId="020C2B58" w14:textId="77777777" w:rsidR="00355C6B" w:rsidRPr="00355C6B" w:rsidRDefault="00355C6B" w:rsidP="00FC79F0">
      <w:pPr>
        <w:pStyle w:val="Virsraksts3"/>
        <w:keepNext w:val="0"/>
        <w:numPr>
          <w:ilvl w:val="2"/>
          <w:numId w:val="8"/>
        </w:numPr>
        <w:spacing w:before="60" w:after="60"/>
        <w:ind w:left="1988"/>
        <w:jc w:val="both"/>
        <w:rPr>
          <w:rFonts w:ascii="Times New Roman" w:hAnsi="Times New Roman" w:cs="Times New Roman"/>
          <w:color w:val="auto"/>
        </w:rPr>
      </w:pPr>
      <w:r w:rsidRPr="00355C6B">
        <w:rPr>
          <w:rFonts w:ascii="Times New Roman" w:hAnsi="Times New Roman" w:cs="Times New Roman"/>
          <w:color w:val="auto"/>
        </w:rPr>
        <w:t>Atklāts konkurss;</w:t>
      </w:r>
    </w:p>
    <w:p w14:paraId="27E776D5" w14:textId="77777777" w:rsidR="00355C6B" w:rsidRPr="00355C6B" w:rsidRDefault="00355C6B" w:rsidP="00FC79F0">
      <w:pPr>
        <w:pStyle w:val="Virsraksts3"/>
        <w:keepNext w:val="0"/>
        <w:numPr>
          <w:ilvl w:val="2"/>
          <w:numId w:val="8"/>
        </w:numPr>
        <w:spacing w:before="60" w:after="60"/>
        <w:ind w:left="1988"/>
        <w:jc w:val="both"/>
        <w:rPr>
          <w:rFonts w:ascii="Times New Roman" w:hAnsi="Times New Roman" w:cs="Times New Roman"/>
          <w:color w:val="auto"/>
        </w:rPr>
      </w:pPr>
      <w:r w:rsidRPr="00355C6B">
        <w:rPr>
          <w:rFonts w:ascii="Times New Roman" w:hAnsi="Times New Roman" w:cs="Times New Roman"/>
          <w:color w:val="auto"/>
        </w:rPr>
        <w:t>Slēgts konkurss;</w:t>
      </w:r>
    </w:p>
    <w:p w14:paraId="75C69521" w14:textId="77777777" w:rsidR="00355C6B" w:rsidRPr="00355C6B" w:rsidRDefault="00355C6B" w:rsidP="00FC79F0">
      <w:pPr>
        <w:pStyle w:val="Virsraksts3"/>
        <w:keepNext w:val="0"/>
        <w:numPr>
          <w:ilvl w:val="2"/>
          <w:numId w:val="8"/>
        </w:numPr>
        <w:spacing w:before="60" w:after="60"/>
        <w:ind w:left="1988"/>
        <w:jc w:val="both"/>
        <w:rPr>
          <w:rFonts w:ascii="Times New Roman" w:hAnsi="Times New Roman" w:cs="Times New Roman"/>
          <w:color w:val="auto"/>
        </w:rPr>
      </w:pPr>
      <w:r w:rsidRPr="00355C6B">
        <w:rPr>
          <w:rFonts w:ascii="Times New Roman" w:hAnsi="Times New Roman" w:cs="Times New Roman"/>
          <w:color w:val="auto"/>
        </w:rPr>
        <w:t>Konkursa procedūra ar sarunām;</w:t>
      </w:r>
    </w:p>
    <w:p w14:paraId="5E541C55" w14:textId="77777777" w:rsidR="00355C6B" w:rsidRPr="00355C6B" w:rsidRDefault="00355C6B" w:rsidP="00FC79F0">
      <w:pPr>
        <w:pStyle w:val="Virsraksts3"/>
        <w:keepNext w:val="0"/>
        <w:numPr>
          <w:ilvl w:val="2"/>
          <w:numId w:val="8"/>
        </w:numPr>
        <w:spacing w:before="60" w:after="60"/>
        <w:ind w:left="1988"/>
        <w:jc w:val="both"/>
        <w:rPr>
          <w:rFonts w:ascii="Times New Roman" w:hAnsi="Times New Roman" w:cs="Times New Roman"/>
          <w:color w:val="auto"/>
        </w:rPr>
      </w:pPr>
      <w:r w:rsidRPr="00355C6B">
        <w:rPr>
          <w:rFonts w:ascii="Times New Roman" w:hAnsi="Times New Roman" w:cs="Times New Roman"/>
          <w:color w:val="auto"/>
        </w:rPr>
        <w:t>Inovācijas partnerības procedūra;</w:t>
      </w:r>
    </w:p>
    <w:p w14:paraId="5BCFC0C5" w14:textId="77777777" w:rsidR="00355C6B" w:rsidRDefault="00355C6B" w:rsidP="00FC79F0">
      <w:pPr>
        <w:pStyle w:val="Virsraksts3"/>
        <w:keepNext w:val="0"/>
        <w:numPr>
          <w:ilvl w:val="2"/>
          <w:numId w:val="8"/>
        </w:numPr>
        <w:spacing w:before="60" w:after="60"/>
        <w:ind w:left="1988"/>
        <w:jc w:val="both"/>
        <w:rPr>
          <w:rFonts w:ascii="Times New Roman" w:hAnsi="Times New Roman" w:cs="Times New Roman"/>
          <w:color w:val="auto"/>
        </w:rPr>
      </w:pPr>
      <w:r>
        <w:rPr>
          <w:rFonts w:ascii="Times New Roman" w:hAnsi="Times New Roman" w:cs="Times New Roman"/>
          <w:color w:val="auto"/>
        </w:rPr>
        <w:t>Konkursa dialogs;</w:t>
      </w:r>
    </w:p>
    <w:p w14:paraId="4C2321E1" w14:textId="77777777" w:rsidR="00430450" w:rsidRDefault="00430450" w:rsidP="00FC79F0">
      <w:pPr>
        <w:pStyle w:val="Virsraksts3"/>
        <w:keepNext w:val="0"/>
        <w:numPr>
          <w:ilvl w:val="2"/>
          <w:numId w:val="8"/>
        </w:numPr>
        <w:spacing w:before="60" w:after="60"/>
        <w:ind w:left="1988"/>
        <w:jc w:val="both"/>
        <w:rPr>
          <w:rFonts w:ascii="Times New Roman" w:hAnsi="Times New Roman" w:cs="Times New Roman"/>
          <w:color w:val="auto"/>
        </w:rPr>
      </w:pPr>
      <w:r w:rsidRPr="00430450">
        <w:rPr>
          <w:rFonts w:ascii="Times New Roman" w:hAnsi="Times New Roman" w:cs="Times New Roman"/>
          <w:color w:val="auto"/>
        </w:rPr>
        <w:t>Sarunu procedūra, publicējot dalības uzaicinājum</w:t>
      </w:r>
      <w:r>
        <w:rPr>
          <w:rFonts w:ascii="Times New Roman" w:hAnsi="Times New Roman" w:cs="Times New Roman"/>
          <w:color w:val="auto"/>
        </w:rPr>
        <w:t>u (tikai SPSIL gadījumā)</w:t>
      </w:r>
      <w:r w:rsidR="00FC79F0">
        <w:rPr>
          <w:rFonts w:ascii="Times New Roman" w:hAnsi="Times New Roman" w:cs="Times New Roman"/>
          <w:color w:val="auto"/>
        </w:rPr>
        <w:t>;</w:t>
      </w:r>
    </w:p>
    <w:p w14:paraId="7AD7862F" w14:textId="77777777" w:rsidR="00430450" w:rsidRPr="00430450" w:rsidRDefault="00430450" w:rsidP="00FC79F0">
      <w:pPr>
        <w:pStyle w:val="Virsraksts3"/>
        <w:keepNext w:val="0"/>
        <w:numPr>
          <w:ilvl w:val="2"/>
          <w:numId w:val="8"/>
        </w:numPr>
        <w:spacing w:before="60" w:after="60"/>
        <w:ind w:left="1988"/>
        <w:jc w:val="both"/>
        <w:rPr>
          <w:rFonts w:ascii="Times New Roman" w:hAnsi="Times New Roman" w:cs="Times New Roman"/>
          <w:color w:val="auto"/>
        </w:rPr>
      </w:pPr>
      <w:r w:rsidRPr="00430450">
        <w:rPr>
          <w:rFonts w:ascii="Times New Roman" w:hAnsi="Times New Roman" w:cs="Times New Roman"/>
          <w:color w:val="auto"/>
        </w:rPr>
        <w:t>Konkurss bez pretendentu atlases</w:t>
      </w:r>
      <w:r>
        <w:rPr>
          <w:rFonts w:ascii="Times New Roman" w:hAnsi="Times New Roman" w:cs="Times New Roman"/>
          <w:color w:val="auto"/>
        </w:rPr>
        <w:t xml:space="preserve"> (tikai PPP</w:t>
      </w:r>
      <w:r w:rsidR="000F030D">
        <w:rPr>
          <w:rFonts w:ascii="Times New Roman" w:hAnsi="Times New Roman" w:cs="Times New Roman"/>
          <w:color w:val="auto"/>
        </w:rPr>
        <w:t>L</w:t>
      </w:r>
      <w:r>
        <w:rPr>
          <w:rFonts w:ascii="Times New Roman" w:hAnsi="Times New Roman" w:cs="Times New Roman"/>
          <w:color w:val="auto"/>
        </w:rPr>
        <w:t xml:space="preserve"> gadījumā)</w:t>
      </w:r>
      <w:r w:rsidR="00FC79F0">
        <w:rPr>
          <w:rFonts w:ascii="Times New Roman" w:hAnsi="Times New Roman" w:cs="Times New Roman"/>
          <w:color w:val="auto"/>
        </w:rPr>
        <w:t>.</w:t>
      </w:r>
    </w:p>
    <w:p w14:paraId="3943A3EC" w14:textId="77777777" w:rsidR="00BE5374" w:rsidRDefault="00817121" w:rsidP="00FC79F0">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Šiem iepirkumu veidiem,</w:t>
      </w:r>
      <w:r w:rsidR="00BE5374">
        <w:rPr>
          <w:rFonts w:ascii="Times New Roman" w:hAnsi="Times New Roman" w:cs="Times New Roman"/>
          <w:color w:val="auto"/>
        </w:rPr>
        <w:t xml:space="preserve"> pasūtītāja lietotājam manuāli </w:t>
      </w:r>
      <w:r>
        <w:rPr>
          <w:rFonts w:ascii="Times New Roman" w:hAnsi="Times New Roman" w:cs="Times New Roman"/>
          <w:color w:val="auto"/>
        </w:rPr>
        <w:t xml:space="preserve">nav jāveido </w:t>
      </w:r>
      <w:r w:rsidR="00BE5374">
        <w:rPr>
          <w:rFonts w:ascii="Times New Roman" w:hAnsi="Times New Roman" w:cs="Times New Roman"/>
          <w:color w:val="auto"/>
        </w:rPr>
        <w:t xml:space="preserve">atsevišķs </w:t>
      </w:r>
      <w:r>
        <w:rPr>
          <w:rFonts w:ascii="Times New Roman" w:hAnsi="Times New Roman" w:cs="Times New Roman"/>
          <w:color w:val="auto"/>
        </w:rPr>
        <w:t>paziņojums</w:t>
      </w:r>
      <w:r w:rsidR="00BE5374">
        <w:rPr>
          <w:rFonts w:ascii="Times New Roman" w:hAnsi="Times New Roman" w:cs="Times New Roman"/>
          <w:color w:val="auto"/>
        </w:rPr>
        <w:t xml:space="preserve"> PVS </w:t>
      </w:r>
      <w:r w:rsidR="008F2DAA">
        <w:rPr>
          <w:rFonts w:ascii="Times New Roman" w:hAnsi="Times New Roman" w:cs="Times New Roman"/>
          <w:color w:val="auto"/>
        </w:rPr>
        <w:t>vidē</w:t>
      </w:r>
      <w:r w:rsidR="00FC79F0">
        <w:rPr>
          <w:rFonts w:ascii="Times New Roman" w:hAnsi="Times New Roman" w:cs="Times New Roman"/>
          <w:color w:val="auto"/>
        </w:rPr>
        <w:t xml:space="preserve">. Pēc iepirkuma izsludināšanas </w:t>
      </w:r>
      <w:r w:rsidR="00BE5374">
        <w:rPr>
          <w:rFonts w:ascii="Times New Roman" w:hAnsi="Times New Roman" w:cs="Times New Roman"/>
          <w:color w:val="auto"/>
        </w:rPr>
        <w:t>EIS ievadītie dati par iepirkum</w:t>
      </w:r>
      <w:r w:rsidR="00FC79F0">
        <w:rPr>
          <w:rFonts w:ascii="Times New Roman" w:hAnsi="Times New Roman" w:cs="Times New Roman"/>
          <w:color w:val="auto"/>
        </w:rPr>
        <w:t xml:space="preserve">u </w:t>
      </w:r>
      <w:r w:rsidR="00BE5374">
        <w:rPr>
          <w:rFonts w:ascii="Times New Roman" w:hAnsi="Times New Roman" w:cs="Times New Roman"/>
          <w:color w:val="auto"/>
        </w:rPr>
        <w:t xml:space="preserve">tiks automātiski nosūtīti uz PVS, kur tiks izveidota </w:t>
      </w:r>
      <w:r w:rsidR="00FC79F0">
        <w:rPr>
          <w:rFonts w:ascii="Times New Roman" w:hAnsi="Times New Roman" w:cs="Times New Roman"/>
          <w:color w:val="auto"/>
        </w:rPr>
        <w:t xml:space="preserve">attiecīgā </w:t>
      </w:r>
      <w:r w:rsidR="00BE5374">
        <w:rPr>
          <w:rFonts w:ascii="Times New Roman" w:hAnsi="Times New Roman" w:cs="Times New Roman"/>
          <w:color w:val="auto"/>
        </w:rPr>
        <w:t xml:space="preserve">paziņojuma sagatave, kas pasūtītājam būs jāpapildina un </w:t>
      </w:r>
      <w:r w:rsidR="00FC79F0">
        <w:rPr>
          <w:rFonts w:ascii="Times New Roman" w:hAnsi="Times New Roman" w:cs="Times New Roman"/>
          <w:color w:val="auto"/>
        </w:rPr>
        <w:t>jāapstiprina</w:t>
      </w:r>
      <w:r w:rsidR="00BE5374">
        <w:rPr>
          <w:rFonts w:ascii="Times New Roman" w:hAnsi="Times New Roman" w:cs="Times New Roman"/>
          <w:color w:val="auto"/>
        </w:rPr>
        <w:t>.</w:t>
      </w:r>
      <w:r w:rsidR="00CF7EE2">
        <w:rPr>
          <w:rFonts w:ascii="Times New Roman" w:hAnsi="Times New Roman" w:cs="Times New Roman"/>
          <w:color w:val="auto"/>
        </w:rPr>
        <w:t xml:space="preserve"> Ņemot vērā, ka izmantojot šo iespēju visas informācijas ievadīšana sākotnēji notiek EIS vidē</w:t>
      </w:r>
      <w:r w:rsidR="00362269">
        <w:rPr>
          <w:rFonts w:ascii="Times New Roman" w:hAnsi="Times New Roman" w:cs="Times New Roman"/>
          <w:color w:val="auto"/>
        </w:rPr>
        <w:t>,</w:t>
      </w:r>
      <w:r w:rsidR="00CF7EE2">
        <w:rPr>
          <w:rFonts w:ascii="Times New Roman" w:hAnsi="Times New Roman" w:cs="Times New Roman"/>
          <w:color w:val="auto"/>
        </w:rPr>
        <w:t xml:space="preserve"> pasūtītajam ir īpaši rūpīgi jāplāno paredzētie piedāvājumu iesniegšanas un atvēršanas laiki (ņemot vērā</w:t>
      </w:r>
      <w:r w:rsidR="00546B83">
        <w:rPr>
          <w:rFonts w:ascii="Times New Roman" w:hAnsi="Times New Roman" w:cs="Times New Roman"/>
          <w:color w:val="auto"/>
        </w:rPr>
        <w:t>,</w:t>
      </w:r>
      <w:r w:rsidR="00CF7EE2">
        <w:rPr>
          <w:rFonts w:ascii="Times New Roman" w:hAnsi="Times New Roman" w:cs="Times New Roman"/>
          <w:color w:val="auto"/>
        </w:rPr>
        <w:t xml:space="preserve"> ka daudzi pasūtītāji šo termiņu plāno bals</w:t>
      </w:r>
      <w:r w:rsidR="00DC2274">
        <w:rPr>
          <w:rFonts w:ascii="Times New Roman" w:hAnsi="Times New Roman" w:cs="Times New Roman"/>
          <w:color w:val="auto"/>
        </w:rPr>
        <w:t>t</w:t>
      </w:r>
      <w:r w:rsidR="00CF7EE2">
        <w:rPr>
          <w:rFonts w:ascii="Times New Roman" w:hAnsi="Times New Roman" w:cs="Times New Roman"/>
          <w:color w:val="auto"/>
        </w:rPr>
        <w:t xml:space="preserve">oties </w:t>
      </w:r>
      <w:r w:rsidR="00D01CD5">
        <w:rPr>
          <w:rFonts w:ascii="Times New Roman" w:hAnsi="Times New Roman" w:cs="Times New Roman"/>
          <w:color w:val="auto"/>
        </w:rPr>
        <w:t>uz PVS vidē pieejamo kalendāru).</w:t>
      </w:r>
    </w:p>
    <w:p w14:paraId="72F46F78" w14:textId="77777777" w:rsidR="00890EDA" w:rsidRPr="007D0715" w:rsidRDefault="00EC3842" w:rsidP="00890EDA">
      <w:pPr>
        <w:pStyle w:val="Virsraksts2"/>
        <w:keepNext w:val="0"/>
        <w:numPr>
          <w:ilvl w:val="0"/>
          <w:numId w:val="8"/>
        </w:numPr>
        <w:ind w:left="851" w:hanging="284"/>
        <w:rPr>
          <w:rFonts w:ascii="Times New Roman" w:hAnsi="Times New Roman" w:cs="Times New Roman"/>
          <w:b/>
          <w:color w:val="auto"/>
          <w:sz w:val="24"/>
          <w:szCs w:val="24"/>
        </w:rPr>
      </w:pPr>
      <w:r>
        <w:rPr>
          <w:rFonts w:ascii="Times New Roman" w:hAnsi="Times New Roman" w:cs="Times New Roman"/>
          <w:b/>
          <w:color w:val="auto"/>
          <w:sz w:val="24"/>
          <w:szCs w:val="24"/>
        </w:rPr>
        <w:t>Paziņojumu sagataves nosūtīšanas nosac</w:t>
      </w:r>
      <w:r w:rsidR="008F2DAA">
        <w:rPr>
          <w:rFonts w:ascii="Times New Roman" w:hAnsi="Times New Roman" w:cs="Times New Roman"/>
          <w:b/>
          <w:color w:val="auto"/>
          <w:sz w:val="24"/>
          <w:szCs w:val="24"/>
        </w:rPr>
        <w:t>ījumi</w:t>
      </w:r>
      <w:r w:rsidR="00890EDA" w:rsidRPr="007D0715">
        <w:rPr>
          <w:rFonts w:ascii="Times New Roman" w:hAnsi="Times New Roman" w:cs="Times New Roman"/>
          <w:b/>
          <w:color w:val="auto"/>
          <w:sz w:val="24"/>
          <w:szCs w:val="24"/>
        </w:rPr>
        <w:t xml:space="preserve"> </w:t>
      </w:r>
    </w:p>
    <w:p w14:paraId="26654D86" w14:textId="77777777" w:rsidR="00744DCF" w:rsidRDefault="00744DCF" w:rsidP="00216484">
      <w:pPr>
        <w:pStyle w:val="Virsraksts3"/>
        <w:keepNext w:val="0"/>
        <w:numPr>
          <w:ilvl w:val="1"/>
          <w:numId w:val="8"/>
        </w:numPr>
        <w:spacing w:before="60" w:after="60"/>
        <w:ind w:left="1276" w:hanging="425"/>
        <w:jc w:val="both"/>
        <w:rPr>
          <w:rFonts w:ascii="Times New Roman" w:hAnsi="Times New Roman" w:cs="Times New Roman"/>
          <w:color w:val="000000" w:themeColor="text1"/>
        </w:rPr>
      </w:pPr>
      <w:bookmarkStart w:id="0" w:name="_Ref20228981"/>
      <w:r>
        <w:rPr>
          <w:rFonts w:ascii="Times New Roman" w:hAnsi="Times New Roman" w:cs="Times New Roman"/>
          <w:color w:val="auto"/>
        </w:rPr>
        <w:t xml:space="preserve">Lai EIS </w:t>
      </w:r>
      <w:r w:rsidR="00EC3842">
        <w:rPr>
          <w:rFonts w:ascii="Times New Roman" w:hAnsi="Times New Roman" w:cs="Times New Roman"/>
          <w:color w:val="auto"/>
        </w:rPr>
        <w:t>automātiski nosūtītu uz</w:t>
      </w:r>
      <w:r>
        <w:rPr>
          <w:rFonts w:ascii="Times New Roman" w:hAnsi="Times New Roman" w:cs="Times New Roman"/>
          <w:color w:val="auto"/>
        </w:rPr>
        <w:t xml:space="preserve"> PVS </w:t>
      </w:r>
      <w:r w:rsidR="00EC3842">
        <w:rPr>
          <w:rFonts w:ascii="Times New Roman" w:hAnsi="Times New Roman" w:cs="Times New Roman"/>
          <w:color w:val="auto"/>
        </w:rPr>
        <w:t xml:space="preserve">iepirkumam </w:t>
      </w:r>
      <w:r w:rsidR="00216484">
        <w:rPr>
          <w:rFonts w:ascii="Times New Roman" w:hAnsi="Times New Roman" w:cs="Times New Roman"/>
          <w:color w:val="auto"/>
        </w:rPr>
        <w:t>atbilstošo</w:t>
      </w:r>
      <w:r w:rsidR="00EC3842">
        <w:rPr>
          <w:rFonts w:ascii="Times New Roman" w:hAnsi="Times New Roman" w:cs="Times New Roman"/>
          <w:color w:val="auto"/>
        </w:rPr>
        <w:t xml:space="preserve"> paziņojuma sagatavi, </w:t>
      </w:r>
      <w:r>
        <w:rPr>
          <w:rFonts w:ascii="Times New Roman" w:hAnsi="Times New Roman" w:cs="Times New Roman"/>
          <w:color w:val="auto"/>
        </w:rPr>
        <w:t xml:space="preserve">lietotājam veidojot iepirkumu (pirms tā izsludināšanas EIS) ir jāpārliecinās, </w:t>
      </w:r>
      <w:r w:rsidRPr="007D0715">
        <w:rPr>
          <w:rFonts w:ascii="Times New Roman" w:hAnsi="Times New Roman" w:cs="Times New Roman"/>
          <w:color w:val="auto"/>
        </w:rPr>
        <w:t xml:space="preserve">ka </w:t>
      </w:r>
      <w:r w:rsidRPr="007D0715">
        <w:rPr>
          <w:rFonts w:ascii="Times New Roman" w:hAnsi="Times New Roman" w:cs="Times New Roman"/>
          <w:color w:val="000000" w:themeColor="text1"/>
        </w:rPr>
        <w:t xml:space="preserve">šķirkļa “Pamatdati” </w:t>
      </w:r>
      <w:r w:rsidRPr="00216484">
        <w:rPr>
          <w:rFonts w:ascii="Times New Roman" w:hAnsi="Times New Roman" w:cs="Times New Roman"/>
          <w:color w:val="auto"/>
        </w:rPr>
        <w:t>izvēršamajā</w:t>
      </w:r>
      <w:r w:rsidRPr="007D0715">
        <w:rPr>
          <w:rFonts w:ascii="Times New Roman" w:hAnsi="Times New Roman" w:cs="Times New Roman"/>
          <w:color w:val="000000" w:themeColor="text1"/>
        </w:rPr>
        <w:t xml:space="preserve"> blokā “Iepirkuma pamatdati” </w:t>
      </w:r>
      <w:r w:rsidRPr="00250764">
        <w:rPr>
          <w:rFonts w:ascii="Times New Roman" w:hAnsi="Times New Roman" w:cs="Times New Roman"/>
          <w:b/>
          <w:color w:val="000000" w:themeColor="text1"/>
          <w:u w:val="single"/>
        </w:rPr>
        <w:t>nav</w:t>
      </w:r>
      <w:r w:rsidRPr="007D0715">
        <w:rPr>
          <w:rFonts w:ascii="Times New Roman" w:hAnsi="Times New Roman" w:cs="Times New Roman"/>
          <w:color w:val="000000" w:themeColor="text1"/>
        </w:rPr>
        <w:t xml:space="preserve"> izvēlēta izvēles rūtiņa “Atslēgt automātisku paziņojumu sūtīšanu uz IUB”</w:t>
      </w:r>
      <w:bookmarkEnd w:id="0"/>
      <w:r w:rsidR="00013A5E">
        <w:rPr>
          <w:rFonts w:ascii="Times New Roman" w:hAnsi="Times New Roman" w:cs="Times New Roman"/>
          <w:color w:val="000000" w:themeColor="text1"/>
        </w:rPr>
        <w:t>;</w:t>
      </w:r>
      <w:r w:rsidRPr="007D0715">
        <w:rPr>
          <w:rFonts w:ascii="Times New Roman" w:hAnsi="Times New Roman" w:cs="Times New Roman"/>
          <w:color w:val="000000" w:themeColor="text1"/>
        </w:rPr>
        <w:t xml:space="preserve"> </w:t>
      </w:r>
    </w:p>
    <w:p w14:paraId="175BDC22" w14:textId="77777777" w:rsidR="00952C56" w:rsidRPr="007D0715" w:rsidRDefault="009554C8" w:rsidP="00D01CD5">
      <w:pPr>
        <w:pStyle w:val="Virsraksts3"/>
        <w:keepNext w:val="0"/>
        <w:spacing w:before="60" w:after="60"/>
        <w:ind w:left="1276"/>
        <w:jc w:val="both"/>
        <w:rPr>
          <w:rFonts w:ascii="Times New Roman" w:hAnsi="Times New Roman" w:cs="Times New Roman"/>
          <w:color w:val="auto"/>
        </w:rPr>
      </w:pPr>
      <w:r w:rsidRPr="007D0715">
        <w:rPr>
          <w:noProof/>
          <w:lang w:eastAsia="lv-LV"/>
        </w:rPr>
        <w:drawing>
          <wp:inline distT="0" distB="0" distL="0" distR="0" wp14:anchorId="2BA79F61" wp14:editId="589A1A16">
            <wp:extent cx="4671609" cy="2024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039" cy="2092585"/>
                    </a:xfrm>
                    <a:prstGeom prst="rect">
                      <a:avLst/>
                    </a:prstGeom>
                  </pic:spPr>
                </pic:pic>
              </a:graphicData>
            </a:graphic>
          </wp:inline>
        </w:drawing>
      </w:r>
    </w:p>
    <w:p w14:paraId="3A18BEA5" w14:textId="77777777" w:rsidR="00F235BD" w:rsidRDefault="00F235BD" w:rsidP="00216484">
      <w:pPr>
        <w:pStyle w:val="Virsraksts3"/>
        <w:keepNext w:val="0"/>
        <w:numPr>
          <w:ilvl w:val="1"/>
          <w:numId w:val="8"/>
        </w:numPr>
        <w:spacing w:before="60" w:after="60"/>
        <w:ind w:left="1276" w:hanging="425"/>
        <w:jc w:val="both"/>
        <w:rPr>
          <w:rFonts w:ascii="Times New Roman" w:hAnsi="Times New Roman" w:cs="Times New Roman"/>
          <w:color w:val="auto"/>
        </w:rPr>
      </w:pPr>
      <w:r w:rsidRPr="007D0715">
        <w:rPr>
          <w:rFonts w:ascii="Times New Roman" w:hAnsi="Times New Roman" w:cs="Times New Roman"/>
          <w:color w:val="auto"/>
        </w:rPr>
        <w:t xml:space="preserve">Izvēles rūtiņā vērtības labošanu var veikt </w:t>
      </w:r>
      <w:r w:rsidR="00216484">
        <w:rPr>
          <w:rFonts w:ascii="Times New Roman" w:hAnsi="Times New Roman" w:cs="Times New Roman"/>
          <w:color w:val="auto"/>
        </w:rPr>
        <w:t xml:space="preserve">tikai </w:t>
      </w:r>
      <w:r w:rsidRPr="007D0715">
        <w:rPr>
          <w:rFonts w:ascii="Times New Roman" w:hAnsi="Times New Roman" w:cs="Times New Roman"/>
          <w:color w:val="auto"/>
        </w:rPr>
        <w:t>iepirkumam atrodoties statusā “Neizsludināts”,</w:t>
      </w:r>
      <w:r>
        <w:rPr>
          <w:rFonts w:ascii="Times New Roman" w:hAnsi="Times New Roman" w:cs="Times New Roman"/>
          <w:color w:val="auto"/>
        </w:rPr>
        <w:t xml:space="preserve"> t.i. pirms iepirkums </w:t>
      </w:r>
      <w:r w:rsidR="00216484">
        <w:rPr>
          <w:rFonts w:ascii="Times New Roman" w:hAnsi="Times New Roman" w:cs="Times New Roman"/>
          <w:color w:val="auto"/>
        </w:rPr>
        <w:t xml:space="preserve">ir izsludināts vai ir </w:t>
      </w:r>
      <w:r>
        <w:rPr>
          <w:rFonts w:ascii="Times New Roman" w:hAnsi="Times New Roman" w:cs="Times New Roman"/>
          <w:color w:val="auto"/>
        </w:rPr>
        <w:t>nodots apstiprināšanai komisijai (ir veikta darbība “N</w:t>
      </w:r>
      <w:r w:rsidR="00A246F4">
        <w:rPr>
          <w:rFonts w:ascii="Times New Roman" w:hAnsi="Times New Roman" w:cs="Times New Roman"/>
          <w:color w:val="auto"/>
        </w:rPr>
        <w:t>odot</w:t>
      </w:r>
      <w:r w:rsidR="00D01CD5">
        <w:rPr>
          <w:rFonts w:ascii="Times New Roman" w:hAnsi="Times New Roman" w:cs="Times New Roman"/>
          <w:color w:val="auto"/>
        </w:rPr>
        <w:t xml:space="preserve"> dokumentāciju balsošanai”);</w:t>
      </w:r>
    </w:p>
    <w:p w14:paraId="6256A5EB" w14:textId="77777777" w:rsidR="00744DCF" w:rsidRPr="00744DCF" w:rsidRDefault="00744DCF" w:rsidP="00744DCF">
      <w:pPr>
        <w:jc w:val="center"/>
      </w:pPr>
      <w:r w:rsidRPr="00AB27B1">
        <w:rPr>
          <w:noProof/>
          <w:lang w:eastAsia="lv-LV"/>
        </w:rPr>
        <w:lastRenderedPageBreak/>
        <w:drawing>
          <wp:inline distT="0" distB="0" distL="0" distR="0" wp14:anchorId="2AE7B3A2" wp14:editId="15E30813">
            <wp:extent cx="4676775" cy="20266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3676" cy="2081593"/>
                    </a:xfrm>
                    <a:prstGeom prst="rect">
                      <a:avLst/>
                    </a:prstGeom>
                  </pic:spPr>
                </pic:pic>
              </a:graphicData>
            </a:graphic>
          </wp:inline>
        </w:drawing>
      </w:r>
    </w:p>
    <w:p w14:paraId="31280A61" w14:textId="20DF136C" w:rsidR="006D3B56" w:rsidRDefault="006D3B56" w:rsidP="0007399C">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 xml:space="preserve">Lūdzu ņemt vērā, ka PVS vidē nevar būt divas sagataves ar </w:t>
      </w:r>
      <w:r w:rsidR="00D01CD5">
        <w:rPr>
          <w:rFonts w:ascii="Times New Roman" w:hAnsi="Times New Roman" w:cs="Times New Roman"/>
          <w:color w:val="auto"/>
        </w:rPr>
        <w:t xml:space="preserve">vienādu iepirkuma numuru. Līdz ar to paziņojuma sagatave PVS vidē tiks izveidota tikai pie nosacījuma, ka EIS </w:t>
      </w:r>
      <w:r w:rsidR="008F2DAA">
        <w:rPr>
          <w:rFonts w:ascii="Times New Roman" w:hAnsi="Times New Roman" w:cs="Times New Roman"/>
          <w:color w:val="auto"/>
        </w:rPr>
        <w:t>norādītais</w:t>
      </w:r>
      <w:r w:rsidR="00D01CD5">
        <w:rPr>
          <w:rFonts w:ascii="Times New Roman" w:hAnsi="Times New Roman" w:cs="Times New Roman"/>
          <w:color w:val="auto"/>
        </w:rPr>
        <w:t xml:space="preserve"> iepirkuma numurs vēl nav izmantots PVS vidē</w:t>
      </w:r>
      <w:r>
        <w:rPr>
          <w:rFonts w:ascii="Times New Roman" w:hAnsi="Times New Roman" w:cs="Times New Roman"/>
          <w:color w:val="auto"/>
        </w:rPr>
        <w:t xml:space="preserve">. </w:t>
      </w:r>
      <w:r w:rsidR="00D01CD5">
        <w:rPr>
          <w:rFonts w:ascii="Times New Roman" w:hAnsi="Times New Roman" w:cs="Times New Roman"/>
          <w:color w:val="auto"/>
        </w:rPr>
        <w:t xml:space="preserve">Ja </w:t>
      </w:r>
      <w:r w:rsidR="008F2DAA">
        <w:rPr>
          <w:rFonts w:ascii="Times New Roman" w:hAnsi="Times New Roman" w:cs="Times New Roman"/>
          <w:color w:val="auto"/>
        </w:rPr>
        <w:t>PVS vidē tiks konstatēts, ka paziņojums ar EIS ievadīto iepirkuma numuru jau eksistē,</w:t>
      </w:r>
      <w:r w:rsidR="00D01CD5">
        <w:rPr>
          <w:rFonts w:ascii="Times New Roman" w:hAnsi="Times New Roman" w:cs="Times New Roman"/>
          <w:color w:val="auto"/>
        </w:rPr>
        <w:t xml:space="preserve"> </w:t>
      </w:r>
      <w:r>
        <w:rPr>
          <w:rFonts w:ascii="Times New Roman" w:hAnsi="Times New Roman" w:cs="Times New Roman"/>
          <w:color w:val="auto"/>
        </w:rPr>
        <w:t xml:space="preserve">uz EIS </w:t>
      </w:r>
      <w:r w:rsidR="00821876">
        <w:rPr>
          <w:rFonts w:ascii="Times New Roman" w:hAnsi="Times New Roman" w:cs="Times New Roman"/>
          <w:color w:val="auto"/>
        </w:rPr>
        <w:t xml:space="preserve">iepirkumā </w:t>
      </w:r>
      <w:r>
        <w:rPr>
          <w:rFonts w:ascii="Times New Roman" w:hAnsi="Times New Roman" w:cs="Times New Roman"/>
          <w:color w:val="auto"/>
        </w:rPr>
        <w:t xml:space="preserve">norādītās kontaktpersonas e-pasta adresi tiks nosūtīta </w:t>
      </w:r>
      <w:r w:rsidR="00D01CD5">
        <w:rPr>
          <w:rFonts w:ascii="Times New Roman" w:hAnsi="Times New Roman" w:cs="Times New Roman"/>
          <w:color w:val="auto"/>
        </w:rPr>
        <w:t>attiecīgā informācija</w:t>
      </w:r>
      <w:r>
        <w:rPr>
          <w:rFonts w:ascii="Times New Roman" w:hAnsi="Times New Roman" w:cs="Times New Roman"/>
          <w:color w:val="auto"/>
        </w:rPr>
        <w:t xml:space="preserve">; </w:t>
      </w:r>
    </w:p>
    <w:p w14:paraId="28F8D314" w14:textId="601C8A91" w:rsidR="00C50EAB" w:rsidRPr="00BA58A8" w:rsidRDefault="00C50EAB" w:rsidP="00E32082">
      <w:pPr>
        <w:pStyle w:val="Sarakstarindkopa"/>
        <w:numPr>
          <w:ilvl w:val="1"/>
          <w:numId w:val="8"/>
        </w:numPr>
        <w:ind w:left="1276"/>
        <w:jc w:val="both"/>
      </w:pPr>
      <w:r>
        <w:t xml:space="preserve"> </w:t>
      </w:r>
      <w:r w:rsidR="00C54D77">
        <w:t xml:space="preserve">Lūdzu </w:t>
      </w:r>
      <w:r w:rsidR="00C54D77" w:rsidRPr="00BA58A8">
        <w:t>ņemt vērā, ka i</w:t>
      </w:r>
      <w:r w:rsidRPr="00BA58A8">
        <w:t xml:space="preserve">epirkuma </w:t>
      </w:r>
      <w:r w:rsidR="0058114E" w:rsidRPr="00BA58A8">
        <w:t>šķirklī “Pamatdati” izvēršamajā blokā “Iepirkuma priekšmets” laukā “</w:t>
      </w:r>
      <w:r w:rsidR="00FB2CE8" w:rsidRPr="00BA58A8">
        <w:t>Apraksts</w:t>
      </w:r>
      <w:r w:rsidR="0058114E" w:rsidRPr="00BA58A8">
        <w:t xml:space="preserve">” </w:t>
      </w:r>
      <w:r w:rsidR="00FB2CE8" w:rsidRPr="00BA58A8">
        <w:t xml:space="preserve">un, ja iepirkums ir sadalīts daļās, </w:t>
      </w:r>
      <w:r w:rsidR="00C54D77" w:rsidRPr="00BA58A8">
        <w:t xml:space="preserve">šķirklī “Daļas” </w:t>
      </w:r>
      <w:r w:rsidR="00FB2CE8" w:rsidRPr="00BA58A8">
        <w:t xml:space="preserve">pie </w:t>
      </w:r>
      <w:r w:rsidR="00C54D77" w:rsidRPr="00BA58A8">
        <w:t xml:space="preserve">konkrētas </w:t>
      </w:r>
      <w:r w:rsidR="00FB2CE8" w:rsidRPr="00BA58A8">
        <w:t xml:space="preserve">daļas laukā “Apraksts” </w:t>
      </w:r>
      <w:r w:rsidR="0058114E" w:rsidRPr="00BA58A8">
        <w:t>ierakstītā informācija tiek nosūtīta uz PVS:</w:t>
      </w:r>
    </w:p>
    <w:p w14:paraId="2C9B883E" w14:textId="32376483" w:rsidR="0058114E" w:rsidRPr="00BA58A8" w:rsidRDefault="0058114E" w:rsidP="00E32082">
      <w:pPr>
        <w:pStyle w:val="Sarakstarindkopa"/>
        <w:numPr>
          <w:ilvl w:val="2"/>
          <w:numId w:val="8"/>
        </w:numPr>
        <w:ind w:left="1843"/>
        <w:jc w:val="both"/>
      </w:pPr>
      <w:r w:rsidRPr="00BA58A8">
        <w:t>PIL 9.panta iepirkumiem šī informācija tiek ierakstīta PVS laukā “Īss būvdarbu veida un apjoma apraksts vai īss piegāžu vai pakalpojumu veida un daudzuma apraksts vai līgumcena”;</w:t>
      </w:r>
    </w:p>
    <w:p w14:paraId="2D6C2F6D" w14:textId="7F00E799" w:rsidR="0058114E" w:rsidRPr="00BA58A8" w:rsidRDefault="00FB2CE8" w:rsidP="00E32082">
      <w:pPr>
        <w:pStyle w:val="Sarakstarindkopa"/>
        <w:numPr>
          <w:ilvl w:val="2"/>
          <w:numId w:val="8"/>
        </w:numPr>
        <w:ind w:left="1843"/>
        <w:jc w:val="both"/>
      </w:pPr>
      <w:r w:rsidRPr="00BA58A8">
        <w:t xml:space="preserve">Paziņojuma par līgumu gadījumos šī informācija tiek ierakstīta PVS laukā “Īss līguma vai iepirkuma apraksts”. Informācija, kura ir norādīta </w:t>
      </w:r>
      <w:r w:rsidR="00C54D77" w:rsidRPr="00BA58A8">
        <w:t xml:space="preserve">EIS šķirklī “Daļas” pie konkrētas daļas laukā “Apraksts” </w:t>
      </w:r>
      <w:r w:rsidRPr="00BA58A8">
        <w:t>tiek ierakstīta attiecīgās daļas PVS laukā “Īss iepirkuma apraksts”.</w:t>
      </w:r>
      <w:r w:rsidR="00C54D77" w:rsidRPr="00BA58A8">
        <w:t xml:space="preserve"> Vēršam uzmanību, ka laukā “Apraksts” norādīta informācija </w:t>
      </w:r>
      <w:r w:rsidR="00EC4FA2" w:rsidRPr="00BA58A8">
        <w:t>ir svarīga grozījumu veidošanā, izmantojot risinājumu par grozījumu publikācijas nosūtīšanu uz  IUB, jo laukā “Apraksts” norādītā informācija tiks attēlota PVS un nebūs maināma.</w:t>
      </w:r>
    </w:p>
    <w:p w14:paraId="6822F531" w14:textId="77777777" w:rsidR="00744DCF" w:rsidRPr="00744DCF" w:rsidRDefault="00744DCF" w:rsidP="0007399C">
      <w:pPr>
        <w:pStyle w:val="Virsraksts3"/>
        <w:keepNext w:val="0"/>
        <w:numPr>
          <w:ilvl w:val="1"/>
          <w:numId w:val="8"/>
        </w:numPr>
        <w:spacing w:before="60" w:after="60"/>
        <w:ind w:left="1276" w:hanging="425"/>
        <w:jc w:val="both"/>
      </w:pPr>
      <w:r w:rsidRPr="00BA58A8">
        <w:rPr>
          <w:rFonts w:ascii="Times New Roman" w:hAnsi="Times New Roman" w:cs="Times New Roman"/>
          <w:color w:val="auto"/>
        </w:rPr>
        <w:t>Ņemot vērā, ka PIL 9.panta ietvaros rīkoto iepirkumu izsludināšana PVS vid</w:t>
      </w:r>
      <w:r w:rsidR="008F2DAA" w:rsidRPr="00BA58A8">
        <w:rPr>
          <w:rFonts w:ascii="Times New Roman" w:hAnsi="Times New Roman" w:cs="Times New Roman"/>
          <w:color w:val="auto"/>
        </w:rPr>
        <w:t>ē</w:t>
      </w:r>
      <w:r w:rsidRPr="00BA58A8">
        <w:rPr>
          <w:rFonts w:ascii="Times New Roman" w:hAnsi="Times New Roman" w:cs="Times New Roman"/>
          <w:color w:val="auto"/>
        </w:rPr>
        <w:t xml:space="preserve"> atšķirībā no iepirkuma procedūrām (atklātie </w:t>
      </w:r>
      <w:r w:rsidRPr="00890EDA">
        <w:rPr>
          <w:rFonts w:ascii="Times New Roman" w:hAnsi="Times New Roman" w:cs="Times New Roman"/>
          <w:color w:val="auto"/>
        </w:rPr>
        <w:t xml:space="preserve">konkursi, slēgtie konkursi, konkursa dialogi u.c.), </w:t>
      </w:r>
      <w:r w:rsidRPr="00DE577E">
        <w:rPr>
          <w:rFonts w:ascii="Times New Roman" w:hAnsi="Times New Roman" w:cs="Times New Roman"/>
          <w:color w:val="000000" w:themeColor="text1"/>
        </w:rPr>
        <w:t xml:space="preserve">neparedz </w:t>
      </w:r>
      <w:r w:rsidRPr="0007399C">
        <w:rPr>
          <w:rFonts w:ascii="Times New Roman" w:hAnsi="Times New Roman" w:cs="Times New Roman"/>
          <w:color w:val="auto"/>
        </w:rPr>
        <w:t>lietotāja</w:t>
      </w:r>
      <w:r w:rsidRPr="00DE577E">
        <w:rPr>
          <w:rFonts w:ascii="Times New Roman" w:hAnsi="Times New Roman" w:cs="Times New Roman"/>
          <w:color w:val="000000" w:themeColor="text1"/>
        </w:rPr>
        <w:t xml:space="preserve"> apstiprināto sagatavju pārbaudi no IUB puses, zemāk abu iepirkumu veidu datu </w:t>
      </w:r>
      <w:r w:rsidRPr="00890EDA">
        <w:rPr>
          <w:rFonts w:ascii="Times New Roman" w:hAnsi="Times New Roman" w:cs="Times New Roman"/>
          <w:color w:val="auto"/>
        </w:rPr>
        <w:t>nodošana uz PVS tiks izskatīta atsevišķi</w:t>
      </w:r>
      <w:r>
        <w:rPr>
          <w:rFonts w:ascii="Times New Roman" w:hAnsi="Times New Roman" w:cs="Times New Roman"/>
          <w:color w:val="auto"/>
        </w:rPr>
        <w:t>.</w:t>
      </w:r>
    </w:p>
    <w:p w14:paraId="20253D5B" w14:textId="77777777" w:rsidR="00EB0DEE" w:rsidRDefault="00895887" w:rsidP="00CD4116">
      <w:pPr>
        <w:pStyle w:val="Virsraksts1"/>
        <w:keepNext w:val="0"/>
        <w:ind w:left="567" w:hanging="567"/>
        <w:rPr>
          <w:rFonts w:ascii="Times New Roman" w:hAnsi="Times New Roman" w:cs="Times New Roman"/>
          <w:b/>
          <w:sz w:val="24"/>
          <w:szCs w:val="24"/>
        </w:rPr>
      </w:pPr>
      <w:r w:rsidRPr="003E4934">
        <w:rPr>
          <w:rFonts w:ascii="Times New Roman" w:hAnsi="Times New Roman" w:cs="Times New Roman"/>
          <w:b/>
          <w:sz w:val="24"/>
          <w:szCs w:val="24"/>
        </w:rPr>
        <w:t>[II]</w:t>
      </w:r>
      <w:r w:rsidR="003E4934">
        <w:rPr>
          <w:rFonts w:ascii="Times New Roman" w:hAnsi="Times New Roman" w:cs="Times New Roman"/>
          <w:b/>
          <w:sz w:val="24"/>
          <w:szCs w:val="24"/>
        </w:rPr>
        <w:tab/>
      </w:r>
      <w:r w:rsidR="00216484" w:rsidRPr="00216484">
        <w:rPr>
          <w:rFonts w:ascii="Times New Roman" w:hAnsi="Times New Roman" w:cs="Times New Roman"/>
          <w:b/>
          <w:sz w:val="24"/>
          <w:szCs w:val="24"/>
        </w:rPr>
        <w:t>PIL 9.panta iepirkumu sagataves nosūtīšana uz PVS</w:t>
      </w:r>
    </w:p>
    <w:p w14:paraId="4FAF9CC1" w14:textId="77777777" w:rsidR="00744DCF" w:rsidRPr="007D0715" w:rsidRDefault="006D3B56" w:rsidP="00744DCF">
      <w:pPr>
        <w:pStyle w:val="Virsraksts2"/>
        <w:keepNext w:val="0"/>
        <w:numPr>
          <w:ilvl w:val="0"/>
          <w:numId w:val="8"/>
        </w:numPr>
        <w:ind w:left="851" w:hanging="284"/>
        <w:rPr>
          <w:rFonts w:ascii="Times New Roman" w:hAnsi="Times New Roman" w:cs="Times New Roman"/>
          <w:b/>
          <w:color w:val="auto"/>
          <w:sz w:val="24"/>
          <w:szCs w:val="24"/>
        </w:rPr>
      </w:pPr>
      <w:bookmarkStart w:id="1" w:name="_Ref534708979"/>
      <w:r>
        <w:rPr>
          <w:rFonts w:ascii="Times New Roman" w:hAnsi="Times New Roman" w:cs="Times New Roman"/>
          <w:b/>
          <w:color w:val="auto"/>
          <w:sz w:val="24"/>
          <w:szCs w:val="24"/>
        </w:rPr>
        <w:t>PIL 9.panta ietvaros rīkot</w:t>
      </w:r>
      <w:r w:rsidR="00D01CD5">
        <w:rPr>
          <w:rFonts w:ascii="Times New Roman" w:hAnsi="Times New Roman" w:cs="Times New Roman"/>
          <w:b/>
          <w:color w:val="auto"/>
          <w:sz w:val="24"/>
          <w:szCs w:val="24"/>
        </w:rPr>
        <w:t>o</w:t>
      </w:r>
      <w:r>
        <w:rPr>
          <w:rFonts w:ascii="Times New Roman" w:hAnsi="Times New Roman" w:cs="Times New Roman"/>
          <w:b/>
          <w:color w:val="auto"/>
          <w:sz w:val="24"/>
          <w:szCs w:val="24"/>
        </w:rPr>
        <w:t xml:space="preserve"> i</w:t>
      </w:r>
      <w:r w:rsidR="00744DCF" w:rsidRPr="00890EDA">
        <w:rPr>
          <w:rFonts w:ascii="Times New Roman" w:hAnsi="Times New Roman" w:cs="Times New Roman"/>
          <w:b/>
          <w:color w:val="auto"/>
          <w:sz w:val="24"/>
          <w:szCs w:val="24"/>
        </w:rPr>
        <w:t xml:space="preserve">epirkumu </w:t>
      </w:r>
      <w:bookmarkEnd w:id="1"/>
      <w:r>
        <w:rPr>
          <w:rFonts w:ascii="Times New Roman" w:hAnsi="Times New Roman" w:cs="Times New Roman"/>
          <w:b/>
          <w:color w:val="auto"/>
          <w:sz w:val="24"/>
          <w:szCs w:val="24"/>
        </w:rPr>
        <w:t xml:space="preserve">izsludināšana </w:t>
      </w:r>
      <w:r w:rsidR="00744DCF" w:rsidRPr="007D0715">
        <w:rPr>
          <w:rFonts w:ascii="Times New Roman" w:hAnsi="Times New Roman" w:cs="Times New Roman"/>
          <w:b/>
          <w:color w:val="auto"/>
          <w:sz w:val="24"/>
          <w:szCs w:val="24"/>
        </w:rPr>
        <w:t xml:space="preserve"> </w:t>
      </w:r>
    </w:p>
    <w:p w14:paraId="1F1D8A02" w14:textId="77777777" w:rsidR="00D01CD5" w:rsidRDefault="006D3B56" w:rsidP="0007399C">
      <w:pPr>
        <w:pStyle w:val="Virsraksts3"/>
        <w:keepNext w:val="0"/>
        <w:numPr>
          <w:ilvl w:val="1"/>
          <w:numId w:val="8"/>
        </w:numPr>
        <w:spacing w:before="60" w:after="60"/>
        <w:ind w:left="1276" w:hanging="425"/>
        <w:jc w:val="both"/>
        <w:rPr>
          <w:rFonts w:ascii="Times New Roman" w:hAnsi="Times New Roman" w:cs="Times New Roman"/>
          <w:color w:val="auto"/>
        </w:rPr>
      </w:pPr>
      <w:r w:rsidRPr="006D3B56">
        <w:rPr>
          <w:rFonts w:ascii="Times New Roman" w:hAnsi="Times New Roman" w:cs="Times New Roman"/>
          <w:color w:val="auto"/>
        </w:rPr>
        <w:t>Paziņojuma par plānoto līgumu 9.panta kārtībā sagatave</w:t>
      </w:r>
      <w:r>
        <w:rPr>
          <w:rFonts w:ascii="Times New Roman" w:hAnsi="Times New Roman" w:cs="Times New Roman"/>
          <w:color w:val="auto"/>
        </w:rPr>
        <w:t xml:space="preserve"> </w:t>
      </w:r>
      <w:r w:rsidR="00D01CD5">
        <w:rPr>
          <w:rFonts w:ascii="Times New Roman" w:hAnsi="Times New Roman" w:cs="Times New Roman"/>
          <w:color w:val="auto"/>
        </w:rPr>
        <w:t>uz PVS tiek nosūtīt</w:t>
      </w:r>
      <w:r w:rsidR="00074269">
        <w:rPr>
          <w:rFonts w:ascii="Times New Roman" w:hAnsi="Times New Roman" w:cs="Times New Roman"/>
          <w:color w:val="auto"/>
        </w:rPr>
        <w:t>a</w:t>
      </w:r>
      <w:r w:rsidR="00D01CD5">
        <w:rPr>
          <w:rFonts w:ascii="Times New Roman" w:hAnsi="Times New Roman" w:cs="Times New Roman"/>
          <w:color w:val="auto"/>
        </w:rPr>
        <w:t xml:space="preserve"> brīdī, kad EIS tiek veikta iepirkuma izsludināšana:</w:t>
      </w:r>
    </w:p>
    <w:p w14:paraId="4B4425CC" w14:textId="77777777" w:rsidR="00D01CD5" w:rsidRDefault="00074269" w:rsidP="00DE577E">
      <w:pPr>
        <w:pStyle w:val="Virsraksts3"/>
        <w:keepNext w:val="0"/>
        <w:spacing w:before="60" w:after="60"/>
        <w:ind w:left="1276"/>
        <w:jc w:val="both"/>
        <w:rPr>
          <w:rFonts w:ascii="Times New Roman" w:hAnsi="Times New Roman" w:cs="Times New Roman"/>
          <w:color w:val="auto"/>
        </w:rPr>
      </w:pPr>
      <w:r w:rsidRPr="00074269">
        <w:rPr>
          <w:rFonts w:ascii="Times New Roman" w:hAnsi="Times New Roman" w:cs="Times New Roman"/>
          <w:noProof/>
          <w:color w:val="auto"/>
          <w:lang w:eastAsia="lv-LV"/>
        </w:rPr>
        <w:drawing>
          <wp:inline distT="0" distB="0" distL="0" distR="0" wp14:anchorId="41B9798C" wp14:editId="0378D5FE">
            <wp:extent cx="4229690" cy="117173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9690" cy="1171739"/>
                    </a:xfrm>
                    <a:prstGeom prst="rect">
                      <a:avLst/>
                    </a:prstGeom>
                  </pic:spPr>
                </pic:pic>
              </a:graphicData>
            </a:graphic>
          </wp:inline>
        </w:drawing>
      </w:r>
    </w:p>
    <w:p w14:paraId="106AF05C" w14:textId="77777777" w:rsidR="00256A38" w:rsidRDefault="00256A38" w:rsidP="00256A38">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Pēc darbības apstiprināšanas iepirkuma statuss tiek mainīts uz “Izsludināts”;</w:t>
      </w:r>
    </w:p>
    <w:p w14:paraId="7193A673" w14:textId="77777777" w:rsidR="009B3DCF" w:rsidRPr="009B3DCF" w:rsidRDefault="009B3DCF" w:rsidP="009B3DCF">
      <w:pPr>
        <w:ind w:left="1218"/>
      </w:pPr>
      <w:r w:rsidRPr="009B3DCF">
        <w:rPr>
          <w:noProof/>
          <w:lang w:eastAsia="lv-LV"/>
        </w:rPr>
        <w:lastRenderedPageBreak/>
        <w:drawing>
          <wp:inline distT="0" distB="0" distL="0" distR="0" wp14:anchorId="4DB6147D" wp14:editId="5D3CE77C">
            <wp:extent cx="4251905" cy="1993081"/>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7506" cy="2009769"/>
                    </a:xfrm>
                    <a:prstGeom prst="rect">
                      <a:avLst/>
                    </a:prstGeom>
                  </pic:spPr>
                </pic:pic>
              </a:graphicData>
            </a:graphic>
          </wp:inline>
        </w:drawing>
      </w:r>
    </w:p>
    <w:p w14:paraId="48659059" w14:textId="77777777" w:rsidR="00912732" w:rsidRDefault="00912732" w:rsidP="0007399C">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 xml:space="preserve">Turpmākās darbības ir jāveic pasūtītāja darbiniekam, kuram ir piešķirtas tiesības darbam ar IUB PVS. Pēc autorizācijas PVS, sadaļā </w:t>
      </w:r>
      <w:r w:rsidRPr="00F65EF0">
        <w:rPr>
          <w:rFonts w:ascii="Times New Roman" w:hAnsi="Times New Roman" w:cs="Times New Roman"/>
          <w:i/>
          <w:color w:val="auto"/>
        </w:rPr>
        <w:t>Iepirkumu saraksts</w:t>
      </w:r>
      <w:r>
        <w:rPr>
          <w:rFonts w:ascii="Times New Roman" w:hAnsi="Times New Roman" w:cs="Times New Roman"/>
          <w:color w:val="auto"/>
        </w:rPr>
        <w:t xml:space="preserve"> jāizvēlas paziņojumu </w:t>
      </w:r>
      <w:r w:rsidRPr="00571334">
        <w:rPr>
          <w:rFonts w:ascii="Times New Roman" w:hAnsi="Times New Roman" w:cs="Times New Roman"/>
          <w:color w:val="000000" w:themeColor="text1"/>
        </w:rPr>
        <w:t>kategorij</w:t>
      </w:r>
      <w:r>
        <w:rPr>
          <w:rFonts w:ascii="Times New Roman" w:hAnsi="Times New Roman" w:cs="Times New Roman"/>
          <w:color w:val="000000" w:themeColor="text1"/>
        </w:rPr>
        <w:t>a</w:t>
      </w:r>
      <w:r w:rsidRPr="00571334">
        <w:rPr>
          <w:rFonts w:ascii="Times New Roman" w:hAnsi="Times New Roman" w:cs="Times New Roman"/>
          <w:color w:val="000000" w:themeColor="text1"/>
        </w:rPr>
        <w:t xml:space="preserve"> </w:t>
      </w:r>
      <w:r w:rsidRPr="00571334">
        <w:rPr>
          <w:rFonts w:ascii="Times New Roman" w:hAnsi="Times New Roman" w:cs="Times New Roman"/>
          <w:i/>
          <w:color w:val="000000" w:themeColor="text1"/>
        </w:rPr>
        <w:t>Nepabeigtie paziņojum</w:t>
      </w:r>
      <w:r>
        <w:rPr>
          <w:rFonts w:ascii="Times New Roman" w:hAnsi="Times New Roman" w:cs="Times New Roman"/>
          <w:i/>
          <w:color w:val="000000" w:themeColor="text1"/>
        </w:rPr>
        <w:t>i</w:t>
      </w:r>
      <w:r w:rsidRPr="00571334">
        <w:rPr>
          <w:rFonts w:ascii="Times New Roman" w:hAnsi="Times New Roman" w:cs="Times New Roman"/>
          <w:i/>
          <w:color w:val="000000" w:themeColor="text1"/>
        </w:rPr>
        <w:t xml:space="preserve"> (sagataves)</w:t>
      </w:r>
      <w:r w:rsidRPr="00571334">
        <w:rPr>
          <w:rFonts w:ascii="Times New Roman" w:hAnsi="Times New Roman" w:cs="Times New Roman"/>
          <w:color w:val="000000" w:themeColor="text1"/>
        </w:rPr>
        <w:t xml:space="preserve">, kur atradīsies EIS nosūtītā </w:t>
      </w:r>
      <w:r w:rsidRPr="006D3B56">
        <w:rPr>
          <w:rFonts w:ascii="Times New Roman" w:hAnsi="Times New Roman" w:cs="Times New Roman"/>
          <w:color w:val="auto"/>
        </w:rPr>
        <w:t>Paziņojuma par plānoto līgumu 9.panta</w:t>
      </w:r>
      <w:r w:rsidR="008F2DAA">
        <w:rPr>
          <w:rFonts w:ascii="Times New Roman" w:hAnsi="Times New Roman" w:cs="Times New Roman"/>
          <w:color w:val="auto"/>
        </w:rPr>
        <w:t xml:space="preserve"> kārtībā</w:t>
      </w:r>
      <w:r w:rsidRPr="00571334">
        <w:rPr>
          <w:rFonts w:ascii="Times New Roman" w:hAnsi="Times New Roman" w:cs="Times New Roman"/>
          <w:color w:val="000000" w:themeColor="text1"/>
        </w:rPr>
        <w:t xml:space="preserve"> sagatave. </w:t>
      </w:r>
      <w:r>
        <w:rPr>
          <w:rFonts w:ascii="Times New Roman" w:hAnsi="Times New Roman" w:cs="Times New Roman"/>
          <w:color w:val="000000" w:themeColor="text1"/>
        </w:rPr>
        <w:t xml:space="preserve">Šo sagatavi </w:t>
      </w:r>
      <w:r w:rsidRPr="00571334">
        <w:rPr>
          <w:rFonts w:ascii="Times New Roman" w:hAnsi="Times New Roman" w:cs="Times New Roman"/>
          <w:color w:val="000000" w:themeColor="text1"/>
        </w:rPr>
        <w:t xml:space="preserve">ir nepieciešams </w:t>
      </w:r>
      <w:r w:rsidRPr="00D45C0E">
        <w:rPr>
          <w:rFonts w:ascii="Times New Roman" w:hAnsi="Times New Roman" w:cs="Times New Roman"/>
          <w:b/>
          <w:color w:val="auto"/>
        </w:rPr>
        <w:t xml:space="preserve">papildināt un </w:t>
      </w:r>
      <w:r>
        <w:rPr>
          <w:rFonts w:ascii="Times New Roman" w:hAnsi="Times New Roman" w:cs="Times New Roman"/>
          <w:b/>
          <w:color w:val="auto"/>
        </w:rPr>
        <w:t>apstiprināt</w:t>
      </w:r>
      <w:r w:rsidRPr="00912732">
        <w:rPr>
          <w:rFonts w:ascii="Times New Roman" w:hAnsi="Times New Roman" w:cs="Times New Roman"/>
          <w:color w:val="auto"/>
        </w:rPr>
        <w:t>.</w:t>
      </w:r>
    </w:p>
    <w:p w14:paraId="7B5F88DC" w14:textId="77777777" w:rsidR="00DE577E" w:rsidRDefault="00DE577E" w:rsidP="009B3DCF">
      <w:pPr>
        <w:spacing w:before="60" w:after="60"/>
        <w:jc w:val="right"/>
      </w:pPr>
      <w:r w:rsidRPr="00DE577E">
        <w:rPr>
          <w:noProof/>
          <w:lang w:eastAsia="lv-LV"/>
        </w:rPr>
        <w:drawing>
          <wp:inline distT="0" distB="0" distL="0" distR="0" wp14:anchorId="0489655B" wp14:editId="2601F75A">
            <wp:extent cx="5311471" cy="1536067"/>
            <wp:effectExtent l="0" t="0" r="381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6010" cy="1566299"/>
                    </a:xfrm>
                    <a:prstGeom prst="rect">
                      <a:avLst/>
                    </a:prstGeom>
                  </pic:spPr>
                </pic:pic>
              </a:graphicData>
            </a:graphic>
          </wp:inline>
        </w:drawing>
      </w:r>
    </w:p>
    <w:p w14:paraId="1B125AA8" w14:textId="77777777" w:rsidR="00CF2D0F" w:rsidRPr="00CF2D0F" w:rsidRDefault="00CF2D0F" w:rsidP="00524A33">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K</w:t>
      </w:r>
      <w:r w:rsidRPr="00CF2D0F">
        <w:rPr>
          <w:rFonts w:ascii="Times New Roman" w:hAnsi="Times New Roman" w:cs="Times New Roman"/>
          <w:color w:val="auto"/>
        </w:rPr>
        <w:t xml:space="preserve">ad </w:t>
      </w:r>
      <w:r w:rsidR="00524A33">
        <w:rPr>
          <w:rFonts w:ascii="Times New Roman" w:hAnsi="Times New Roman" w:cs="Times New Roman"/>
          <w:color w:val="auto"/>
        </w:rPr>
        <w:t>paziņojums</w:t>
      </w:r>
      <w:r w:rsidRPr="00CF2D0F">
        <w:rPr>
          <w:rFonts w:ascii="Times New Roman" w:hAnsi="Times New Roman" w:cs="Times New Roman"/>
          <w:color w:val="auto"/>
        </w:rPr>
        <w:t xml:space="preserve"> tiks </w:t>
      </w:r>
      <w:r>
        <w:rPr>
          <w:rFonts w:ascii="Times New Roman" w:hAnsi="Times New Roman" w:cs="Times New Roman"/>
          <w:color w:val="auto"/>
        </w:rPr>
        <w:t>publicēts</w:t>
      </w:r>
      <w:r w:rsidRPr="00CF2D0F">
        <w:rPr>
          <w:rFonts w:ascii="Times New Roman" w:hAnsi="Times New Roman" w:cs="Times New Roman"/>
          <w:color w:val="auto"/>
        </w:rPr>
        <w:t xml:space="preserve"> IUB </w:t>
      </w:r>
      <w:r>
        <w:rPr>
          <w:rFonts w:ascii="Times New Roman" w:hAnsi="Times New Roman" w:cs="Times New Roman"/>
          <w:color w:val="auto"/>
        </w:rPr>
        <w:t>PVS,</w:t>
      </w:r>
      <w:r w:rsidRPr="00CF2D0F">
        <w:rPr>
          <w:rFonts w:ascii="Times New Roman" w:hAnsi="Times New Roman" w:cs="Times New Roman"/>
          <w:color w:val="auto"/>
        </w:rPr>
        <w:t xml:space="preserve"> </w:t>
      </w:r>
      <w:r w:rsidR="00D64749">
        <w:rPr>
          <w:rFonts w:ascii="Times New Roman" w:hAnsi="Times New Roman" w:cs="Times New Roman"/>
          <w:color w:val="auto"/>
        </w:rPr>
        <w:t xml:space="preserve">attiecīgā EIS iepirkuma </w:t>
      </w:r>
      <w:r w:rsidRPr="00CF2D0F">
        <w:rPr>
          <w:rFonts w:ascii="Times New Roman" w:hAnsi="Times New Roman" w:cs="Times New Roman"/>
          <w:color w:val="auto"/>
        </w:rPr>
        <w:t>šķirkļa “Pamatdati” izvēršamā blok</w:t>
      </w:r>
      <w:r w:rsidR="00D64749">
        <w:rPr>
          <w:rFonts w:ascii="Times New Roman" w:hAnsi="Times New Roman" w:cs="Times New Roman"/>
          <w:color w:val="auto"/>
        </w:rPr>
        <w:t>a</w:t>
      </w:r>
      <w:r w:rsidRPr="00CF2D0F">
        <w:rPr>
          <w:rFonts w:ascii="Times New Roman" w:hAnsi="Times New Roman" w:cs="Times New Roman"/>
          <w:color w:val="auto"/>
        </w:rPr>
        <w:t xml:space="preserve"> “Iepirkuma pamatdati” laukā “IUB publikācijas hipersaite”</w:t>
      </w:r>
      <w:r w:rsidRPr="00524A33">
        <w:rPr>
          <w:rFonts w:ascii="Times New Roman" w:hAnsi="Times New Roman" w:cs="Times New Roman"/>
          <w:color w:val="auto"/>
        </w:rPr>
        <w:t xml:space="preserve"> būs pieejama h</w:t>
      </w:r>
      <w:r w:rsidRPr="00CF2D0F">
        <w:rPr>
          <w:rFonts w:ascii="Times New Roman" w:hAnsi="Times New Roman" w:cs="Times New Roman"/>
          <w:color w:val="auto"/>
        </w:rPr>
        <w:t>ipersaite uz PVS publicēto paziņojumu</w:t>
      </w:r>
      <w:r>
        <w:rPr>
          <w:rFonts w:ascii="Times New Roman" w:hAnsi="Times New Roman" w:cs="Times New Roman"/>
          <w:color w:val="auto"/>
        </w:rPr>
        <w:t>.</w:t>
      </w:r>
    </w:p>
    <w:p w14:paraId="2A2CA6E4" w14:textId="77777777" w:rsidR="00074269" w:rsidRDefault="00074269" w:rsidP="00912732">
      <w:pPr>
        <w:pStyle w:val="Virsraksts1"/>
        <w:keepNext w:val="0"/>
        <w:ind w:left="567" w:hanging="567"/>
        <w:rPr>
          <w:rFonts w:ascii="Times New Roman" w:hAnsi="Times New Roman" w:cs="Times New Roman"/>
          <w:b/>
          <w:sz w:val="24"/>
          <w:szCs w:val="24"/>
        </w:rPr>
      </w:pPr>
      <w:r w:rsidRPr="003E4934">
        <w:rPr>
          <w:rFonts w:ascii="Times New Roman" w:hAnsi="Times New Roman" w:cs="Times New Roman"/>
          <w:b/>
          <w:sz w:val="24"/>
          <w:szCs w:val="24"/>
        </w:rPr>
        <w:t>[I</w:t>
      </w:r>
      <w:r>
        <w:rPr>
          <w:rFonts w:ascii="Times New Roman" w:hAnsi="Times New Roman" w:cs="Times New Roman"/>
          <w:b/>
          <w:sz w:val="24"/>
          <w:szCs w:val="24"/>
        </w:rPr>
        <w:t>I</w:t>
      </w:r>
      <w:r w:rsidRPr="003E4934">
        <w:rPr>
          <w:rFonts w:ascii="Times New Roman" w:hAnsi="Times New Roman" w:cs="Times New Roman"/>
          <w:b/>
          <w:sz w:val="24"/>
          <w:szCs w:val="24"/>
        </w:rPr>
        <w:t>I]</w:t>
      </w:r>
      <w:r>
        <w:rPr>
          <w:rFonts w:ascii="Times New Roman" w:hAnsi="Times New Roman" w:cs="Times New Roman"/>
          <w:b/>
          <w:sz w:val="24"/>
          <w:szCs w:val="24"/>
        </w:rPr>
        <w:tab/>
        <w:t>Iepirkuma procedūras izsludināšanas paziņojuma</w:t>
      </w:r>
      <w:r w:rsidRPr="00216484">
        <w:rPr>
          <w:rFonts w:ascii="Times New Roman" w:hAnsi="Times New Roman" w:cs="Times New Roman"/>
          <w:b/>
          <w:sz w:val="24"/>
          <w:szCs w:val="24"/>
        </w:rPr>
        <w:t xml:space="preserve"> sagataves nosūtīšana uz PVS</w:t>
      </w:r>
    </w:p>
    <w:p w14:paraId="0E0B33BA" w14:textId="77777777" w:rsidR="00503312" w:rsidRPr="006747FB" w:rsidRDefault="00CD4116" w:rsidP="006D3B56">
      <w:pPr>
        <w:pStyle w:val="Virsraksts2"/>
        <w:keepNext w:val="0"/>
        <w:numPr>
          <w:ilvl w:val="0"/>
          <w:numId w:val="8"/>
        </w:numPr>
        <w:ind w:left="851" w:hanging="284"/>
        <w:rPr>
          <w:rFonts w:ascii="Times New Roman" w:hAnsi="Times New Roman" w:cs="Times New Roman"/>
          <w:b/>
          <w:color w:val="auto"/>
          <w:sz w:val="24"/>
          <w:szCs w:val="24"/>
        </w:rPr>
      </w:pPr>
      <w:r>
        <w:rPr>
          <w:rFonts w:ascii="Times New Roman" w:hAnsi="Times New Roman" w:cs="Times New Roman"/>
          <w:b/>
          <w:color w:val="auto"/>
          <w:sz w:val="24"/>
          <w:szCs w:val="24"/>
        </w:rPr>
        <w:t>Iepirkuma izsludināšana nosūtot sagataves projektu uz PVS</w:t>
      </w:r>
    </w:p>
    <w:p w14:paraId="5ECC1134" w14:textId="77777777" w:rsidR="00FF4246" w:rsidRDefault="00FF4246" w:rsidP="0007399C">
      <w:pPr>
        <w:pStyle w:val="Virsraksts3"/>
        <w:keepNext w:val="0"/>
        <w:numPr>
          <w:ilvl w:val="1"/>
          <w:numId w:val="8"/>
        </w:numPr>
        <w:spacing w:before="60" w:after="60"/>
        <w:ind w:left="1276" w:hanging="425"/>
        <w:jc w:val="both"/>
        <w:rPr>
          <w:rFonts w:ascii="Times New Roman" w:hAnsi="Times New Roman" w:cs="Times New Roman"/>
          <w:color w:val="auto"/>
        </w:rPr>
      </w:pPr>
      <w:r w:rsidRPr="006D3B56">
        <w:rPr>
          <w:rFonts w:ascii="Times New Roman" w:hAnsi="Times New Roman" w:cs="Times New Roman"/>
          <w:color w:val="auto"/>
        </w:rPr>
        <w:t xml:space="preserve">Paziņojuma </w:t>
      </w:r>
      <w:r>
        <w:rPr>
          <w:rFonts w:ascii="Times New Roman" w:hAnsi="Times New Roman" w:cs="Times New Roman"/>
          <w:color w:val="auto"/>
        </w:rPr>
        <w:t xml:space="preserve">par iepirkuma izsludināšanu </w:t>
      </w:r>
      <w:r w:rsidRPr="006D3B56">
        <w:rPr>
          <w:rFonts w:ascii="Times New Roman" w:hAnsi="Times New Roman" w:cs="Times New Roman"/>
          <w:color w:val="auto"/>
        </w:rPr>
        <w:t>sagatave</w:t>
      </w:r>
      <w:r>
        <w:rPr>
          <w:rFonts w:ascii="Times New Roman" w:hAnsi="Times New Roman" w:cs="Times New Roman"/>
          <w:color w:val="auto"/>
        </w:rPr>
        <w:t xml:space="preserve"> uz PVS tiek nosūtīta brīdī, kad EIS tiek veikta iepirkuma izsludināšana;</w:t>
      </w:r>
    </w:p>
    <w:p w14:paraId="55BCDF4A" w14:textId="77777777" w:rsidR="00CD4116" w:rsidRDefault="00010A74" w:rsidP="0007399C">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K</w:t>
      </w:r>
      <w:r w:rsidR="00921711">
        <w:rPr>
          <w:rFonts w:ascii="Times New Roman" w:hAnsi="Times New Roman" w:cs="Times New Roman"/>
          <w:color w:val="auto"/>
        </w:rPr>
        <w:t xml:space="preserve">ad iepirkums ir gatavs </w:t>
      </w:r>
      <w:r w:rsidR="00F65EF0">
        <w:rPr>
          <w:rFonts w:ascii="Times New Roman" w:hAnsi="Times New Roman" w:cs="Times New Roman"/>
          <w:color w:val="auto"/>
        </w:rPr>
        <w:t>izsludināšanai</w:t>
      </w:r>
      <w:r w:rsidR="00921711">
        <w:rPr>
          <w:rFonts w:ascii="Times New Roman" w:hAnsi="Times New Roman" w:cs="Times New Roman"/>
          <w:color w:val="auto"/>
        </w:rPr>
        <w:t xml:space="preserve"> (atrodas statusā “</w:t>
      </w:r>
      <w:r w:rsidR="00F65EF0">
        <w:rPr>
          <w:rFonts w:ascii="Times New Roman" w:hAnsi="Times New Roman" w:cs="Times New Roman"/>
          <w:color w:val="auto"/>
        </w:rPr>
        <w:t>Apstiprināts</w:t>
      </w:r>
      <w:r w:rsidR="00921711">
        <w:rPr>
          <w:rFonts w:ascii="Times New Roman" w:hAnsi="Times New Roman" w:cs="Times New Roman"/>
          <w:color w:val="auto"/>
        </w:rPr>
        <w:t>”), ir jāveic darbība “</w:t>
      </w:r>
      <w:r w:rsidR="00CD4116">
        <w:rPr>
          <w:rFonts w:ascii="Times New Roman" w:hAnsi="Times New Roman" w:cs="Times New Roman"/>
          <w:color w:val="auto"/>
        </w:rPr>
        <w:t>Iniciēt publicēšanu</w:t>
      </w:r>
      <w:r w:rsidR="00921711">
        <w:rPr>
          <w:rFonts w:ascii="Times New Roman" w:hAnsi="Times New Roman" w:cs="Times New Roman"/>
          <w:color w:val="auto"/>
        </w:rPr>
        <w:t>”</w:t>
      </w:r>
      <w:r w:rsidR="00FF4246">
        <w:rPr>
          <w:rFonts w:ascii="Times New Roman" w:hAnsi="Times New Roman" w:cs="Times New Roman"/>
          <w:color w:val="auto"/>
        </w:rPr>
        <w:t>;</w:t>
      </w:r>
    </w:p>
    <w:p w14:paraId="49CF0D32" w14:textId="77777777" w:rsidR="00921711" w:rsidRPr="00921711" w:rsidRDefault="002935D0" w:rsidP="006A03BB">
      <w:pPr>
        <w:ind w:left="126"/>
        <w:jc w:val="center"/>
      </w:pPr>
      <w:r w:rsidRPr="006835C7">
        <w:rPr>
          <w:noProof/>
          <w:lang w:eastAsia="lv-LV"/>
        </w:rPr>
        <w:drawing>
          <wp:inline distT="0" distB="0" distL="0" distR="0" wp14:anchorId="347B0060" wp14:editId="6DCA440E">
            <wp:extent cx="4701653" cy="1717371"/>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97803" cy="1752492"/>
                    </a:xfrm>
                    <a:prstGeom prst="rect">
                      <a:avLst/>
                    </a:prstGeom>
                  </pic:spPr>
                </pic:pic>
              </a:graphicData>
            </a:graphic>
          </wp:inline>
        </w:drawing>
      </w:r>
    </w:p>
    <w:p w14:paraId="273A25E9" w14:textId="77777777" w:rsidR="00373136" w:rsidRDefault="00362269" w:rsidP="0007399C">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Ja ir ievērots šī dokumenta</w:t>
      </w:r>
      <w:r w:rsidR="0007399C">
        <w:rPr>
          <w:rFonts w:ascii="Times New Roman" w:hAnsi="Times New Roman" w:cs="Times New Roman"/>
          <w:color w:val="auto"/>
        </w:rPr>
        <w:t xml:space="preserve"> </w:t>
      </w:r>
      <w:r w:rsidR="0007399C">
        <w:rPr>
          <w:rFonts w:ascii="Times New Roman" w:hAnsi="Times New Roman" w:cs="Times New Roman"/>
          <w:color w:val="auto"/>
        </w:rPr>
        <w:fldChar w:fldCharType="begin"/>
      </w:r>
      <w:r w:rsidR="0007399C">
        <w:rPr>
          <w:rFonts w:ascii="Times New Roman" w:hAnsi="Times New Roman" w:cs="Times New Roman"/>
          <w:color w:val="auto"/>
        </w:rPr>
        <w:instrText xml:space="preserve"> REF _Ref20228981 \r \h </w:instrText>
      </w:r>
      <w:r w:rsidR="0007399C">
        <w:rPr>
          <w:rFonts w:ascii="Times New Roman" w:hAnsi="Times New Roman" w:cs="Times New Roman"/>
          <w:color w:val="auto"/>
        </w:rPr>
      </w:r>
      <w:r w:rsidR="0007399C">
        <w:rPr>
          <w:rFonts w:ascii="Times New Roman" w:hAnsi="Times New Roman" w:cs="Times New Roman"/>
          <w:color w:val="auto"/>
        </w:rPr>
        <w:fldChar w:fldCharType="separate"/>
      </w:r>
      <w:r w:rsidR="0007399C">
        <w:rPr>
          <w:rFonts w:ascii="Times New Roman" w:hAnsi="Times New Roman" w:cs="Times New Roman"/>
          <w:color w:val="auto"/>
        </w:rPr>
        <w:t>2.1</w:t>
      </w:r>
      <w:r w:rsidR="0007399C">
        <w:rPr>
          <w:rFonts w:ascii="Times New Roman" w:hAnsi="Times New Roman" w:cs="Times New Roman"/>
          <w:color w:val="auto"/>
        </w:rPr>
        <w:fldChar w:fldCharType="end"/>
      </w:r>
      <w:r>
        <w:rPr>
          <w:rFonts w:ascii="Times New Roman" w:hAnsi="Times New Roman" w:cs="Times New Roman"/>
          <w:color w:val="auto"/>
        </w:rPr>
        <w:t>.</w:t>
      </w:r>
      <w:r w:rsidR="0007399C">
        <w:rPr>
          <w:rFonts w:ascii="Times New Roman" w:hAnsi="Times New Roman" w:cs="Times New Roman"/>
          <w:color w:val="auto"/>
        </w:rPr>
        <w:t>apakš</w:t>
      </w:r>
      <w:r>
        <w:rPr>
          <w:rFonts w:ascii="Times New Roman" w:hAnsi="Times New Roman" w:cs="Times New Roman"/>
          <w:color w:val="auto"/>
        </w:rPr>
        <w:t>punktā nor</w:t>
      </w:r>
      <w:r w:rsidR="00C67A3B">
        <w:rPr>
          <w:rFonts w:ascii="Times New Roman" w:hAnsi="Times New Roman" w:cs="Times New Roman"/>
          <w:color w:val="auto"/>
        </w:rPr>
        <w:t>ā</w:t>
      </w:r>
      <w:r>
        <w:rPr>
          <w:rFonts w:ascii="Times New Roman" w:hAnsi="Times New Roman" w:cs="Times New Roman"/>
          <w:color w:val="auto"/>
        </w:rPr>
        <w:t>dītais</w:t>
      </w:r>
      <w:r w:rsidR="0007399C">
        <w:rPr>
          <w:rFonts w:ascii="Times New Roman" w:hAnsi="Times New Roman" w:cs="Times New Roman"/>
          <w:color w:val="auto"/>
        </w:rPr>
        <w:t xml:space="preserve"> nosacījums</w:t>
      </w:r>
      <w:r>
        <w:rPr>
          <w:rFonts w:ascii="Times New Roman" w:hAnsi="Times New Roman" w:cs="Times New Roman"/>
          <w:color w:val="auto"/>
        </w:rPr>
        <w:t>, p</w:t>
      </w:r>
      <w:r w:rsidR="002935D0">
        <w:rPr>
          <w:rFonts w:ascii="Times New Roman" w:hAnsi="Times New Roman" w:cs="Times New Roman"/>
          <w:color w:val="auto"/>
        </w:rPr>
        <w:t xml:space="preserve">ēc darbības apstiprināšanas iepirkuma statuss tiek mainīts uz </w:t>
      </w:r>
      <w:r w:rsidR="00F65EF0">
        <w:rPr>
          <w:rFonts w:ascii="Times New Roman" w:hAnsi="Times New Roman" w:cs="Times New Roman"/>
          <w:color w:val="auto"/>
        </w:rPr>
        <w:t>“</w:t>
      </w:r>
      <w:r w:rsidR="002935D0">
        <w:rPr>
          <w:rFonts w:ascii="Times New Roman" w:hAnsi="Times New Roman" w:cs="Times New Roman"/>
          <w:color w:val="auto"/>
        </w:rPr>
        <w:t>Nosūtīts Publicēšanai</w:t>
      </w:r>
      <w:r w:rsidR="00F65EF0">
        <w:rPr>
          <w:rFonts w:ascii="Times New Roman" w:hAnsi="Times New Roman" w:cs="Times New Roman"/>
          <w:color w:val="auto"/>
        </w:rPr>
        <w:t>”</w:t>
      </w:r>
      <w:r w:rsidR="002775AB">
        <w:rPr>
          <w:rFonts w:ascii="Times New Roman" w:hAnsi="Times New Roman" w:cs="Times New Roman"/>
          <w:color w:val="auto"/>
        </w:rPr>
        <w:t>;</w:t>
      </w:r>
    </w:p>
    <w:p w14:paraId="7CCD20F3" w14:textId="77777777" w:rsidR="00AB27B1" w:rsidRDefault="00AB27B1" w:rsidP="006A03BB">
      <w:pPr>
        <w:ind w:left="238"/>
        <w:jc w:val="center"/>
      </w:pPr>
      <w:r w:rsidRPr="00AB27B1">
        <w:rPr>
          <w:noProof/>
          <w:lang w:eastAsia="lv-LV"/>
        </w:rPr>
        <w:lastRenderedPageBreak/>
        <w:drawing>
          <wp:inline distT="0" distB="0" distL="0" distR="0" wp14:anchorId="03A1BD7B" wp14:editId="6EEEDCD7">
            <wp:extent cx="4812763" cy="209845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2270" cy="2137482"/>
                    </a:xfrm>
                    <a:prstGeom prst="rect">
                      <a:avLst/>
                    </a:prstGeom>
                  </pic:spPr>
                </pic:pic>
              </a:graphicData>
            </a:graphic>
          </wp:inline>
        </w:drawing>
      </w:r>
    </w:p>
    <w:p w14:paraId="64760B27" w14:textId="77777777" w:rsidR="00461BFF" w:rsidRPr="00461BFF" w:rsidRDefault="008B0B6A" w:rsidP="0007399C">
      <w:pPr>
        <w:pStyle w:val="Virsraksts3"/>
        <w:keepNext w:val="0"/>
        <w:numPr>
          <w:ilvl w:val="1"/>
          <w:numId w:val="8"/>
        </w:numPr>
        <w:spacing w:before="60" w:after="60"/>
        <w:ind w:left="1276" w:hanging="425"/>
        <w:jc w:val="both"/>
        <w:rPr>
          <w:rFonts w:ascii="Times New Roman" w:hAnsi="Times New Roman" w:cs="Times New Roman"/>
          <w:color w:val="000000" w:themeColor="text1"/>
        </w:rPr>
      </w:pPr>
      <w:r w:rsidRPr="0007399C">
        <w:rPr>
          <w:rFonts w:ascii="Times New Roman" w:hAnsi="Times New Roman" w:cs="Times New Roman"/>
          <w:color w:val="auto"/>
        </w:rPr>
        <w:t>Papildus</w:t>
      </w:r>
      <w:r w:rsidRPr="0007399C">
        <w:rPr>
          <w:rFonts w:ascii="Times New Roman" w:hAnsi="Times New Roman" w:cs="Times New Roman"/>
          <w:color w:val="000000" w:themeColor="text1"/>
        </w:rPr>
        <w:t xml:space="preserve"> uz </w:t>
      </w:r>
      <w:r w:rsidR="00362269" w:rsidRPr="0007399C">
        <w:rPr>
          <w:rFonts w:ascii="Times New Roman" w:hAnsi="Times New Roman" w:cs="Times New Roman"/>
          <w:color w:val="000000" w:themeColor="text1"/>
        </w:rPr>
        <w:t xml:space="preserve">IUB PVS </w:t>
      </w:r>
      <w:r w:rsidRPr="0007399C">
        <w:rPr>
          <w:rFonts w:ascii="Times New Roman" w:hAnsi="Times New Roman" w:cs="Times New Roman"/>
          <w:color w:val="000000" w:themeColor="text1"/>
        </w:rPr>
        <w:t>tiek nosūtīt</w:t>
      </w:r>
      <w:r w:rsidR="00C67A3B" w:rsidRPr="0007399C">
        <w:rPr>
          <w:rFonts w:ascii="Times New Roman" w:hAnsi="Times New Roman" w:cs="Times New Roman"/>
          <w:color w:val="000000" w:themeColor="text1"/>
        </w:rPr>
        <w:t>a</w:t>
      </w:r>
      <w:r w:rsidRPr="0007399C">
        <w:rPr>
          <w:rFonts w:ascii="Times New Roman" w:hAnsi="Times New Roman" w:cs="Times New Roman"/>
          <w:color w:val="000000" w:themeColor="text1"/>
        </w:rPr>
        <w:t xml:space="preserve"> </w:t>
      </w:r>
      <w:r w:rsidR="002775AB">
        <w:rPr>
          <w:rFonts w:ascii="Times New Roman" w:hAnsi="Times New Roman" w:cs="Times New Roman"/>
          <w:color w:val="000000" w:themeColor="text1"/>
        </w:rPr>
        <w:t>iepirkumam atbilstoša paziņojuma sagatave</w:t>
      </w:r>
      <w:r w:rsidRPr="0007399C">
        <w:rPr>
          <w:rFonts w:ascii="Times New Roman" w:hAnsi="Times New Roman" w:cs="Times New Roman"/>
          <w:color w:val="000000" w:themeColor="text1"/>
        </w:rPr>
        <w:t xml:space="preserve">, kura ir atrodama </w:t>
      </w:r>
      <w:r w:rsidR="001F2AA5" w:rsidRPr="0007399C">
        <w:rPr>
          <w:rFonts w:ascii="Times New Roman" w:hAnsi="Times New Roman" w:cs="Times New Roman"/>
          <w:color w:val="000000" w:themeColor="text1"/>
        </w:rPr>
        <w:t xml:space="preserve">IUB PVS sadaļā </w:t>
      </w:r>
      <w:r w:rsidR="001F2AA5" w:rsidRPr="0007399C">
        <w:rPr>
          <w:rFonts w:ascii="Times New Roman" w:hAnsi="Times New Roman" w:cs="Times New Roman"/>
          <w:i/>
          <w:color w:val="000000" w:themeColor="text1"/>
        </w:rPr>
        <w:t>Iepirkumu saraksts</w:t>
      </w:r>
      <w:r w:rsidR="00013A5E">
        <w:rPr>
          <w:rFonts w:ascii="Times New Roman" w:hAnsi="Times New Roman" w:cs="Times New Roman"/>
          <w:color w:val="000000" w:themeColor="text1"/>
        </w:rPr>
        <w:t>;</w:t>
      </w:r>
      <w:r w:rsidR="002775AB" w:rsidRPr="002775AB">
        <w:rPr>
          <w:rFonts w:ascii="Times New Roman" w:hAnsi="Times New Roman" w:cs="Times New Roman"/>
          <w:i/>
          <w:color w:val="000000" w:themeColor="text1"/>
        </w:rPr>
        <w:t xml:space="preserve">  </w:t>
      </w:r>
    </w:p>
    <w:p w14:paraId="1F96C132" w14:textId="77777777" w:rsidR="001705F8" w:rsidRPr="001705F8" w:rsidRDefault="00F65EF0" w:rsidP="0007399C">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 xml:space="preserve">Turpmākās darbības ir jāveic </w:t>
      </w:r>
      <w:r w:rsidR="002935D0">
        <w:rPr>
          <w:rFonts w:ascii="Times New Roman" w:hAnsi="Times New Roman" w:cs="Times New Roman"/>
          <w:color w:val="auto"/>
        </w:rPr>
        <w:t>pasūtītāja darbiniekam</w:t>
      </w:r>
      <w:r>
        <w:rPr>
          <w:rFonts w:ascii="Times New Roman" w:hAnsi="Times New Roman" w:cs="Times New Roman"/>
          <w:color w:val="auto"/>
        </w:rPr>
        <w:t xml:space="preserve">, kuram ir </w:t>
      </w:r>
      <w:r w:rsidR="002A21B3">
        <w:rPr>
          <w:rFonts w:ascii="Times New Roman" w:hAnsi="Times New Roman" w:cs="Times New Roman"/>
          <w:color w:val="auto"/>
        </w:rPr>
        <w:t>piešķirtas</w:t>
      </w:r>
      <w:r>
        <w:rPr>
          <w:rFonts w:ascii="Times New Roman" w:hAnsi="Times New Roman" w:cs="Times New Roman"/>
          <w:color w:val="auto"/>
        </w:rPr>
        <w:t xml:space="preserve"> </w:t>
      </w:r>
      <w:r w:rsidR="002A21B3">
        <w:rPr>
          <w:rFonts w:ascii="Times New Roman" w:hAnsi="Times New Roman" w:cs="Times New Roman"/>
          <w:color w:val="auto"/>
        </w:rPr>
        <w:t>tiesības</w:t>
      </w:r>
      <w:r>
        <w:rPr>
          <w:rFonts w:ascii="Times New Roman" w:hAnsi="Times New Roman" w:cs="Times New Roman"/>
          <w:color w:val="auto"/>
        </w:rPr>
        <w:t xml:space="preserve"> darbam ar IUB PVS. Pēc autorizācijas PVS</w:t>
      </w:r>
      <w:r w:rsidR="002935D0">
        <w:rPr>
          <w:rFonts w:ascii="Times New Roman" w:hAnsi="Times New Roman" w:cs="Times New Roman"/>
          <w:color w:val="auto"/>
        </w:rPr>
        <w:t>,</w:t>
      </w:r>
      <w:r>
        <w:rPr>
          <w:rFonts w:ascii="Times New Roman" w:hAnsi="Times New Roman" w:cs="Times New Roman"/>
          <w:color w:val="auto"/>
        </w:rPr>
        <w:t xml:space="preserve"> sadaļā </w:t>
      </w:r>
      <w:r w:rsidRPr="00F65EF0">
        <w:rPr>
          <w:rFonts w:ascii="Times New Roman" w:hAnsi="Times New Roman" w:cs="Times New Roman"/>
          <w:i/>
          <w:color w:val="auto"/>
        </w:rPr>
        <w:t>Iepirkumu saraksts</w:t>
      </w:r>
      <w:r>
        <w:rPr>
          <w:rFonts w:ascii="Times New Roman" w:hAnsi="Times New Roman" w:cs="Times New Roman"/>
          <w:color w:val="auto"/>
        </w:rPr>
        <w:t xml:space="preserve"> </w:t>
      </w:r>
      <w:r w:rsidR="002935D0">
        <w:rPr>
          <w:rFonts w:ascii="Times New Roman" w:hAnsi="Times New Roman" w:cs="Times New Roman"/>
          <w:color w:val="auto"/>
        </w:rPr>
        <w:t>jāizvēlas</w:t>
      </w:r>
      <w:r>
        <w:rPr>
          <w:rFonts w:ascii="Times New Roman" w:hAnsi="Times New Roman" w:cs="Times New Roman"/>
          <w:color w:val="auto"/>
        </w:rPr>
        <w:t xml:space="preserve"> </w:t>
      </w:r>
      <w:r w:rsidR="00461BFF">
        <w:rPr>
          <w:rFonts w:ascii="Times New Roman" w:hAnsi="Times New Roman" w:cs="Times New Roman"/>
          <w:color w:val="auto"/>
        </w:rPr>
        <w:t xml:space="preserve"> iepirkumam atbilstošā </w:t>
      </w:r>
      <w:r w:rsidR="008F2DAA">
        <w:rPr>
          <w:rFonts w:ascii="Times New Roman" w:hAnsi="Times New Roman" w:cs="Times New Roman"/>
          <w:color w:val="auto"/>
        </w:rPr>
        <w:t>paziņojuma</w:t>
      </w:r>
      <w:r>
        <w:rPr>
          <w:rFonts w:ascii="Times New Roman" w:hAnsi="Times New Roman" w:cs="Times New Roman"/>
          <w:color w:val="auto"/>
        </w:rPr>
        <w:t xml:space="preserve"> </w:t>
      </w:r>
      <w:r w:rsidRPr="00571334">
        <w:rPr>
          <w:rFonts w:ascii="Times New Roman" w:hAnsi="Times New Roman" w:cs="Times New Roman"/>
          <w:color w:val="000000" w:themeColor="text1"/>
        </w:rPr>
        <w:t>kategorij</w:t>
      </w:r>
      <w:r w:rsidR="00C67A3B">
        <w:rPr>
          <w:rFonts w:ascii="Times New Roman" w:hAnsi="Times New Roman" w:cs="Times New Roman"/>
          <w:color w:val="000000" w:themeColor="text1"/>
        </w:rPr>
        <w:t>a</w:t>
      </w:r>
      <w:r w:rsidR="001705F8">
        <w:rPr>
          <w:rFonts w:ascii="Times New Roman" w:hAnsi="Times New Roman" w:cs="Times New Roman"/>
          <w:color w:val="000000" w:themeColor="text1"/>
        </w:rPr>
        <w:t>:</w:t>
      </w:r>
    </w:p>
    <w:p w14:paraId="757E4F76" w14:textId="77777777" w:rsidR="001705F8" w:rsidRPr="001705F8" w:rsidRDefault="00F65EF0" w:rsidP="001705F8">
      <w:pPr>
        <w:pStyle w:val="Sarakstarindkopa"/>
        <w:numPr>
          <w:ilvl w:val="0"/>
          <w:numId w:val="18"/>
        </w:numPr>
        <w:spacing w:after="40"/>
        <w:ind w:left="1712" w:hanging="357"/>
        <w:contextualSpacing w:val="0"/>
        <w:jc w:val="both"/>
        <w:rPr>
          <w:rFonts w:cs="Times New Roman"/>
        </w:rPr>
      </w:pPr>
      <w:r w:rsidRPr="008F2DAA">
        <w:rPr>
          <w:rFonts w:cs="Times New Roman"/>
          <w:i/>
          <w:color w:val="000000" w:themeColor="text1"/>
        </w:rPr>
        <w:t>Nepabeigtie</w:t>
      </w:r>
      <w:r w:rsidRPr="00571334">
        <w:rPr>
          <w:rFonts w:cs="Times New Roman"/>
          <w:i/>
          <w:color w:val="000000" w:themeColor="text1"/>
        </w:rPr>
        <w:t xml:space="preserve"> paziņojum</w:t>
      </w:r>
      <w:r w:rsidR="00C67A3B">
        <w:rPr>
          <w:rFonts w:cs="Times New Roman"/>
          <w:i/>
          <w:color w:val="000000" w:themeColor="text1"/>
        </w:rPr>
        <w:t>i</w:t>
      </w:r>
      <w:r w:rsidRPr="00571334">
        <w:rPr>
          <w:rFonts w:cs="Times New Roman"/>
          <w:i/>
          <w:color w:val="000000" w:themeColor="text1"/>
        </w:rPr>
        <w:t xml:space="preserve"> (sagataves)</w:t>
      </w:r>
      <w:r w:rsidR="001705F8">
        <w:rPr>
          <w:rFonts w:cs="Times New Roman"/>
          <w:i/>
          <w:color w:val="000000" w:themeColor="text1"/>
        </w:rPr>
        <w:t xml:space="preserve"> </w:t>
      </w:r>
      <w:r w:rsidR="001705F8">
        <w:rPr>
          <w:rFonts w:cs="Times New Roman"/>
          <w:b/>
          <w:color w:val="000000" w:themeColor="text1"/>
        </w:rPr>
        <w:t xml:space="preserve">– </w:t>
      </w:r>
      <w:r w:rsidR="001705F8" w:rsidRPr="001705F8">
        <w:rPr>
          <w:rFonts w:cs="Times New Roman"/>
          <w:color w:val="000000" w:themeColor="text1"/>
        </w:rPr>
        <w:t>PIL</w:t>
      </w:r>
      <w:r w:rsidR="001705F8">
        <w:rPr>
          <w:rFonts w:cs="Times New Roman"/>
          <w:b/>
          <w:color w:val="000000" w:themeColor="text1"/>
        </w:rPr>
        <w:t xml:space="preserve"> </w:t>
      </w:r>
      <w:r w:rsidR="001705F8">
        <w:rPr>
          <w:rFonts w:cs="Times New Roman"/>
          <w:i/>
          <w:color w:val="000000" w:themeColor="text1"/>
        </w:rPr>
        <w:t xml:space="preserve"> </w:t>
      </w:r>
      <w:r w:rsidR="001705F8">
        <w:rPr>
          <w:rFonts w:cs="Times New Roman"/>
          <w:color w:val="000000" w:themeColor="text1"/>
        </w:rPr>
        <w:t>iepirkumiem;</w:t>
      </w:r>
    </w:p>
    <w:p w14:paraId="09BB59D5" w14:textId="77777777" w:rsidR="001705F8" w:rsidRPr="001705F8" w:rsidRDefault="001705F8" w:rsidP="001705F8">
      <w:pPr>
        <w:pStyle w:val="Sarakstarindkopa"/>
        <w:numPr>
          <w:ilvl w:val="0"/>
          <w:numId w:val="18"/>
        </w:numPr>
        <w:spacing w:after="40"/>
        <w:ind w:left="1712" w:hanging="357"/>
        <w:contextualSpacing w:val="0"/>
        <w:jc w:val="both"/>
        <w:rPr>
          <w:rFonts w:cs="Times New Roman"/>
        </w:rPr>
      </w:pPr>
      <w:r w:rsidRPr="002775AB">
        <w:rPr>
          <w:rFonts w:cs="Times New Roman"/>
          <w:i/>
          <w:color w:val="000000" w:themeColor="text1"/>
        </w:rPr>
        <w:t>Nepabeigtie</w:t>
      </w:r>
      <w:r>
        <w:rPr>
          <w:rFonts w:cs="Times New Roman"/>
          <w:color w:val="000000" w:themeColor="text1"/>
        </w:rPr>
        <w:t xml:space="preserve"> </w:t>
      </w:r>
      <w:r w:rsidRPr="00461BFF">
        <w:rPr>
          <w:rFonts w:cs="Times New Roman"/>
          <w:i/>
          <w:color w:val="000000" w:themeColor="text1"/>
        </w:rPr>
        <w:t>SPS paziņojumi (sagataves)</w:t>
      </w:r>
      <w:r>
        <w:rPr>
          <w:rFonts w:cs="Times New Roman"/>
          <w:color w:val="000000" w:themeColor="text1"/>
        </w:rPr>
        <w:t xml:space="preserve">  - SPS</w:t>
      </w:r>
      <w:r w:rsidR="000F030D">
        <w:rPr>
          <w:rFonts w:cs="Times New Roman"/>
          <w:color w:val="000000" w:themeColor="text1"/>
        </w:rPr>
        <w:t>I</w:t>
      </w:r>
      <w:r>
        <w:rPr>
          <w:rFonts w:cs="Times New Roman"/>
          <w:color w:val="000000" w:themeColor="text1"/>
        </w:rPr>
        <w:t>L iepirkumiem;</w:t>
      </w:r>
    </w:p>
    <w:p w14:paraId="7371EC82" w14:textId="77777777" w:rsidR="001705F8" w:rsidRPr="001705F8" w:rsidRDefault="001705F8" w:rsidP="001705F8">
      <w:pPr>
        <w:pStyle w:val="Sarakstarindkopa"/>
        <w:numPr>
          <w:ilvl w:val="0"/>
          <w:numId w:val="18"/>
        </w:numPr>
        <w:spacing w:after="40"/>
        <w:ind w:left="1712" w:hanging="357"/>
        <w:contextualSpacing w:val="0"/>
        <w:jc w:val="both"/>
        <w:rPr>
          <w:rFonts w:cs="Times New Roman"/>
        </w:rPr>
      </w:pPr>
      <w:r w:rsidRPr="002775AB">
        <w:rPr>
          <w:rFonts w:cs="Times New Roman"/>
          <w:i/>
          <w:color w:val="000000" w:themeColor="text1"/>
        </w:rPr>
        <w:t>Nepabeigtie koncesiju paziņojumi (sagataves)</w:t>
      </w:r>
      <w:r>
        <w:rPr>
          <w:rFonts w:cs="Times New Roman"/>
          <w:color w:val="000000" w:themeColor="text1"/>
        </w:rPr>
        <w:t xml:space="preserve"> - PP</w:t>
      </w:r>
      <w:r w:rsidR="000F030D">
        <w:rPr>
          <w:rFonts w:cs="Times New Roman"/>
          <w:color w:val="000000" w:themeColor="text1"/>
        </w:rPr>
        <w:t>P</w:t>
      </w:r>
      <w:r>
        <w:rPr>
          <w:rFonts w:cs="Times New Roman"/>
          <w:color w:val="000000" w:themeColor="text1"/>
        </w:rPr>
        <w:t>L iepirkumiem.</w:t>
      </w:r>
    </w:p>
    <w:p w14:paraId="748B36E7" w14:textId="77777777" w:rsidR="00CD4116" w:rsidRDefault="001705F8" w:rsidP="001705F8">
      <w:pPr>
        <w:pStyle w:val="Virsraksts3"/>
        <w:keepNext w:val="0"/>
        <w:numPr>
          <w:ilvl w:val="1"/>
          <w:numId w:val="8"/>
        </w:numPr>
        <w:spacing w:before="60" w:after="60"/>
        <w:ind w:left="1276" w:hanging="425"/>
        <w:jc w:val="both"/>
        <w:rPr>
          <w:rFonts w:cs="Times New Roman"/>
        </w:rPr>
      </w:pPr>
      <w:r>
        <w:rPr>
          <w:rFonts w:cs="Times New Roman"/>
          <w:color w:val="000000" w:themeColor="text1"/>
        </w:rPr>
        <w:t xml:space="preserve">Pēc paziņojuma </w:t>
      </w:r>
      <w:r w:rsidRPr="001705F8">
        <w:rPr>
          <w:rFonts w:ascii="Times New Roman" w:hAnsi="Times New Roman" w:cs="Times New Roman"/>
          <w:color w:val="auto"/>
        </w:rPr>
        <w:t>kategorijas</w:t>
      </w:r>
      <w:r>
        <w:rPr>
          <w:rFonts w:cs="Times New Roman"/>
          <w:color w:val="000000" w:themeColor="text1"/>
        </w:rPr>
        <w:t xml:space="preserve"> izvēles tiks attēlota</w:t>
      </w:r>
      <w:r w:rsidR="002935D0" w:rsidRPr="00571334">
        <w:rPr>
          <w:rFonts w:ascii="Times New Roman" w:hAnsi="Times New Roman" w:cs="Times New Roman"/>
          <w:color w:val="000000" w:themeColor="text1"/>
        </w:rPr>
        <w:t xml:space="preserve"> EIS </w:t>
      </w:r>
      <w:r w:rsidR="002706F2" w:rsidRPr="00571334">
        <w:rPr>
          <w:rFonts w:ascii="Times New Roman" w:hAnsi="Times New Roman" w:cs="Times New Roman"/>
          <w:color w:val="000000" w:themeColor="text1"/>
        </w:rPr>
        <w:t xml:space="preserve">nosūtītā </w:t>
      </w:r>
      <w:r>
        <w:rPr>
          <w:rFonts w:ascii="Times New Roman" w:hAnsi="Times New Roman" w:cs="Times New Roman"/>
          <w:color w:val="000000" w:themeColor="text1"/>
        </w:rPr>
        <w:t>paziņojuma</w:t>
      </w:r>
      <w:r w:rsidR="002935D0" w:rsidRPr="00571334">
        <w:rPr>
          <w:rFonts w:ascii="Times New Roman" w:hAnsi="Times New Roman" w:cs="Times New Roman"/>
          <w:color w:val="000000" w:themeColor="text1"/>
        </w:rPr>
        <w:t xml:space="preserve"> </w:t>
      </w:r>
      <w:r w:rsidR="002706F2" w:rsidRPr="00571334">
        <w:rPr>
          <w:rFonts w:ascii="Times New Roman" w:hAnsi="Times New Roman" w:cs="Times New Roman"/>
          <w:color w:val="000000" w:themeColor="text1"/>
        </w:rPr>
        <w:t>sagatave</w:t>
      </w:r>
      <w:r w:rsidR="003B5B08" w:rsidRPr="00571334">
        <w:rPr>
          <w:rFonts w:ascii="Times New Roman" w:hAnsi="Times New Roman" w:cs="Times New Roman"/>
          <w:color w:val="000000" w:themeColor="text1"/>
        </w:rPr>
        <w:t>.</w:t>
      </w:r>
      <w:r w:rsidR="002935D0" w:rsidRPr="00571334">
        <w:rPr>
          <w:rFonts w:ascii="Times New Roman" w:hAnsi="Times New Roman" w:cs="Times New Roman"/>
          <w:color w:val="000000" w:themeColor="text1"/>
        </w:rPr>
        <w:t xml:space="preserve"> </w:t>
      </w:r>
      <w:r w:rsidR="003B5B08" w:rsidRPr="00571334">
        <w:rPr>
          <w:rFonts w:ascii="Times New Roman" w:hAnsi="Times New Roman" w:cs="Times New Roman"/>
          <w:color w:val="000000" w:themeColor="text1"/>
        </w:rPr>
        <w:t xml:space="preserve">Lai nodrošinātu </w:t>
      </w:r>
      <w:r>
        <w:rPr>
          <w:rFonts w:ascii="Times New Roman" w:hAnsi="Times New Roman" w:cs="Times New Roman"/>
          <w:color w:val="000000" w:themeColor="text1"/>
        </w:rPr>
        <w:t>iepirkuma izsludināšanu, lietotājam</w:t>
      </w:r>
      <w:r w:rsidR="003B5B08" w:rsidRPr="00571334">
        <w:rPr>
          <w:rFonts w:ascii="Times New Roman" w:hAnsi="Times New Roman" w:cs="Times New Roman"/>
          <w:color w:val="000000" w:themeColor="text1"/>
        </w:rPr>
        <w:t>, i</w:t>
      </w:r>
      <w:r w:rsidR="00D45C0E" w:rsidRPr="00571334">
        <w:rPr>
          <w:rFonts w:ascii="Times New Roman" w:hAnsi="Times New Roman" w:cs="Times New Roman"/>
          <w:color w:val="000000" w:themeColor="text1"/>
        </w:rPr>
        <w:t xml:space="preserve">zveidoto paziņojuma </w:t>
      </w:r>
      <w:r w:rsidR="002706F2" w:rsidRPr="00571334">
        <w:rPr>
          <w:rFonts w:ascii="Times New Roman" w:hAnsi="Times New Roman" w:cs="Times New Roman"/>
          <w:color w:val="000000" w:themeColor="text1"/>
        </w:rPr>
        <w:t xml:space="preserve">sagatavi </w:t>
      </w:r>
      <w:r w:rsidR="002935D0" w:rsidRPr="00571334">
        <w:rPr>
          <w:rFonts w:ascii="Times New Roman" w:hAnsi="Times New Roman" w:cs="Times New Roman"/>
          <w:color w:val="000000" w:themeColor="text1"/>
        </w:rPr>
        <w:t xml:space="preserve">nepieciešams </w:t>
      </w:r>
      <w:r w:rsidR="002935D0" w:rsidRPr="00D45C0E">
        <w:rPr>
          <w:rFonts w:ascii="Times New Roman" w:hAnsi="Times New Roman" w:cs="Times New Roman"/>
          <w:b/>
          <w:color w:val="auto"/>
        </w:rPr>
        <w:t>papildināt</w:t>
      </w:r>
      <w:r w:rsidR="00F65EF0" w:rsidRPr="00D45C0E">
        <w:rPr>
          <w:rFonts w:ascii="Times New Roman" w:hAnsi="Times New Roman" w:cs="Times New Roman"/>
          <w:b/>
          <w:color w:val="auto"/>
        </w:rPr>
        <w:t xml:space="preserve"> </w:t>
      </w:r>
      <w:r w:rsidR="00C675DF" w:rsidRPr="00D45C0E">
        <w:rPr>
          <w:rFonts w:ascii="Times New Roman" w:hAnsi="Times New Roman" w:cs="Times New Roman"/>
          <w:b/>
          <w:color w:val="auto"/>
        </w:rPr>
        <w:t>un iesniegt apstiprināšanai IUB</w:t>
      </w:r>
      <w:r w:rsidR="00013A5E">
        <w:rPr>
          <w:rFonts w:ascii="Times New Roman" w:hAnsi="Times New Roman" w:cs="Times New Roman"/>
          <w:color w:val="auto"/>
        </w:rPr>
        <w:t>;</w:t>
      </w:r>
    </w:p>
    <w:p w14:paraId="1BC6298A" w14:textId="77777777" w:rsidR="001705F8" w:rsidRDefault="001705F8" w:rsidP="001705F8">
      <w:pPr>
        <w:pStyle w:val="Sarakstarindkopa"/>
        <w:spacing w:before="60" w:after="60"/>
        <w:ind w:left="1712"/>
        <w:rPr>
          <w:rFonts w:cs="Times New Roman"/>
        </w:rPr>
      </w:pPr>
    </w:p>
    <w:p w14:paraId="1C346315" w14:textId="77777777" w:rsidR="002A21B3" w:rsidRDefault="0080215B" w:rsidP="006A03BB">
      <w:pPr>
        <w:ind w:left="350"/>
        <w:jc w:val="center"/>
      </w:pPr>
      <w:r w:rsidRPr="0080215B">
        <w:rPr>
          <w:noProof/>
          <w:lang w:eastAsia="lv-LV"/>
        </w:rPr>
        <w:drawing>
          <wp:inline distT="0" distB="0" distL="0" distR="0" wp14:anchorId="5C9B170B" wp14:editId="44CFF369">
            <wp:extent cx="4976495" cy="14740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4040" cy="1488172"/>
                    </a:xfrm>
                    <a:prstGeom prst="rect">
                      <a:avLst/>
                    </a:prstGeom>
                  </pic:spPr>
                </pic:pic>
              </a:graphicData>
            </a:graphic>
          </wp:inline>
        </w:drawing>
      </w:r>
    </w:p>
    <w:p w14:paraId="20C9EF34" w14:textId="77777777" w:rsidR="008D3F7D" w:rsidRDefault="008D3F7D" w:rsidP="006A03BB">
      <w:pPr>
        <w:ind w:left="350"/>
        <w:jc w:val="center"/>
      </w:pPr>
    </w:p>
    <w:p w14:paraId="7DEA57CF" w14:textId="77777777" w:rsidR="008D3F7D" w:rsidRDefault="008D3F7D" w:rsidP="0007399C">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 xml:space="preserve">EIS izveidotajā </w:t>
      </w:r>
      <w:r w:rsidR="00013A5E">
        <w:rPr>
          <w:rFonts w:ascii="Times New Roman" w:hAnsi="Times New Roman" w:cs="Times New Roman"/>
          <w:color w:val="auto"/>
        </w:rPr>
        <w:t>paziņojuma sagatavē</w:t>
      </w:r>
      <w:r>
        <w:rPr>
          <w:rFonts w:ascii="Times New Roman" w:hAnsi="Times New Roman" w:cs="Times New Roman"/>
          <w:color w:val="auto"/>
        </w:rPr>
        <w:t xml:space="preserve"> pēc noklusējuma būs </w:t>
      </w:r>
      <w:r w:rsidR="00E2408E">
        <w:rPr>
          <w:rFonts w:ascii="Times New Roman" w:hAnsi="Times New Roman" w:cs="Times New Roman"/>
          <w:color w:val="auto"/>
        </w:rPr>
        <w:t>aizpildīta šāda informācija (pārkopēta no EIS)</w:t>
      </w:r>
      <w:r>
        <w:rPr>
          <w:rFonts w:ascii="Times New Roman" w:hAnsi="Times New Roman" w:cs="Times New Roman"/>
          <w:color w:val="auto"/>
        </w:rPr>
        <w:t>:</w:t>
      </w:r>
    </w:p>
    <w:p w14:paraId="223789B3" w14:textId="77777777" w:rsidR="008D3F7D" w:rsidRDefault="008D3F7D" w:rsidP="00013A5E">
      <w:pPr>
        <w:pStyle w:val="Sarakstarindkopa"/>
        <w:numPr>
          <w:ilvl w:val="0"/>
          <w:numId w:val="18"/>
        </w:numPr>
        <w:spacing w:after="40"/>
        <w:ind w:left="1712" w:hanging="357"/>
        <w:contextualSpacing w:val="0"/>
        <w:jc w:val="both"/>
        <w:rPr>
          <w:rFonts w:eastAsia="Times New Roman" w:cs="Times New Roman"/>
          <w:szCs w:val="24"/>
          <w:lang w:eastAsia="lv-LV"/>
        </w:rPr>
      </w:pPr>
      <w:r w:rsidRPr="00F066F2">
        <w:rPr>
          <w:rFonts w:eastAsia="Times New Roman" w:cs="Times New Roman"/>
          <w:szCs w:val="24"/>
          <w:lang w:eastAsia="lv-LV"/>
        </w:rPr>
        <w:t>Iepirkuma numurs</w:t>
      </w:r>
      <w:r w:rsidR="00013A5E">
        <w:rPr>
          <w:rFonts w:eastAsia="Times New Roman" w:cs="Times New Roman"/>
          <w:szCs w:val="24"/>
          <w:lang w:eastAsia="lv-LV"/>
        </w:rPr>
        <w:t>;</w:t>
      </w:r>
    </w:p>
    <w:p w14:paraId="47AA6847" w14:textId="77777777" w:rsidR="008D3F7D" w:rsidRDefault="008D3F7D" w:rsidP="00013A5E">
      <w:pPr>
        <w:pStyle w:val="Sarakstarindkopa"/>
        <w:numPr>
          <w:ilvl w:val="0"/>
          <w:numId w:val="18"/>
        </w:numPr>
        <w:spacing w:after="40"/>
        <w:ind w:left="1712" w:hanging="357"/>
        <w:contextualSpacing w:val="0"/>
        <w:jc w:val="both"/>
        <w:rPr>
          <w:rFonts w:eastAsia="Times New Roman" w:cs="Times New Roman"/>
          <w:szCs w:val="24"/>
          <w:lang w:eastAsia="lv-LV"/>
        </w:rPr>
      </w:pPr>
      <w:r w:rsidRPr="00F066F2">
        <w:rPr>
          <w:rFonts w:eastAsia="Times New Roman" w:cs="Times New Roman"/>
          <w:szCs w:val="24"/>
          <w:lang w:eastAsia="lv-LV"/>
        </w:rPr>
        <w:t>Iepirkuma nosaukums</w:t>
      </w:r>
      <w:r w:rsidR="00013A5E">
        <w:rPr>
          <w:rFonts w:eastAsia="Times New Roman" w:cs="Times New Roman"/>
          <w:szCs w:val="24"/>
          <w:lang w:eastAsia="lv-LV"/>
        </w:rPr>
        <w:t>;</w:t>
      </w:r>
    </w:p>
    <w:p w14:paraId="6F6F33DF" w14:textId="77777777" w:rsidR="008D3F7D" w:rsidRPr="00F066F2" w:rsidRDefault="008D3F7D" w:rsidP="008D3F7D">
      <w:pPr>
        <w:pStyle w:val="Sarakstarindkopa"/>
        <w:numPr>
          <w:ilvl w:val="0"/>
          <w:numId w:val="18"/>
        </w:numPr>
        <w:rPr>
          <w:rFonts w:eastAsia="Times New Roman" w:cs="Times New Roman"/>
          <w:szCs w:val="24"/>
          <w:lang w:eastAsia="lv-LV"/>
        </w:rPr>
      </w:pPr>
      <w:r>
        <w:rPr>
          <w:rFonts w:eastAsia="Times New Roman" w:cs="Times New Roman"/>
          <w:szCs w:val="24"/>
          <w:lang w:eastAsia="lv-LV"/>
        </w:rPr>
        <w:t>Iepirkuma procedūras veids</w:t>
      </w:r>
      <w:r w:rsidR="00013A5E">
        <w:rPr>
          <w:rFonts w:eastAsia="Times New Roman" w:cs="Times New Roman"/>
          <w:szCs w:val="24"/>
          <w:lang w:eastAsia="lv-LV"/>
        </w:rPr>
        <w:t>;</w:t>
      </w:r>
    </w:p>
    <w:p w14:paraId="1825E82D" w14:textId="77777777" w:rsidR="008D3F7D" w:rsidRDefault="008D3F7D" w:rsidP="00013A5E">
      <w:pPr>
        <w:pStyle w:val="Sarakstarindkopa"/>
        <w:numPr>
          <w:ilvl w:val="0"/>
          <w:numId w:val="18"/>
        </w:numPr>
        <w:spacing w:after="40"/>
        <w:ind w:left="1712" w:hanging="357"/>
        <w:contextualSpacing w:val="0"/>
        <w:jc w:val="both"/>
        <w:rPr>
          <w:rFonts w:eastAsia="Times New Roman" w:cs="Times New Roman"/>
          <w:szCs w:val="24"/>
          <w:lang w:eastAsia="lv-LV"/>
        </w:rPr>
      </w:pPr>
      <w:r>
        <w:rPr>
          <w:rFonts w:eastAsia="Times New Roman" w:cs="Times New Roman"/>
          <w:szCs w:val="24"/>
          <w:lang w:eastAsia="lv-LV"/>
        </w:rPr>
        <w:t>Paredzamā līgumcena (ja EIS tā būs norādīta kā publicējama)</w:t>
      </w:r>
      <w:r w:rsidR="00013A5E">
        <w:rPr>
          <w:rFonts w:eastAsia="Times New Roman" w:cs="Times New Roman"/>
          <w:szCs w:val="24"/>
          <w:lang w:eastAsia="lv-LV"/>
        </w:rPr>
        <w:t>;</w:t>
      </w:r>
    </w:p>
    <w:p w14:paraId="0148CB10" w14:textId="77777777" w:rsidR="008D3F7D" w:rsidRDefault="008D3F7D" w:rsidP="00013A5E">
      <w:pPr>
        <w:pStyle w:val="Sarakstarindkopa"/>
        <w:numPr>
          <w:ilvl w:val="0"/>
          <w:numId w:val="18"/>
        </w:numPr>
        <w:spacing w:after="40"/>
        <w:ind w:left="1712" w:hanging="357"/>
        <w:contextualSpacing w:val="0"/>
        <w:jc w:val="both"/>
        <w:rPr>
          <w:rFonts w:eastAsia="Times New Roman" w:cs="Times New Roman"/>
          <w:szCs w:val="24"/>
          <w:lang w:eastAsia="lv-LV"/>
        </w:rPr>
      </w:pPr>
      <w:r>
        <w:rPr>
          <w:rFonts w:eastAsia="Times New Roman" w:cs="Times New Roman"/>
          <w:szCs w:val="24"/>
          <w:lang w:eastAsia="lv-LV"/>
        </w:rPr>
        <w:t>Paredzamais līguma darbības laiks</w:t>
      </w:r>
      <w:r w:rsidR="00013A5E">
        <w:rPr>
          <w:rFonts w:eastAsia="Times New Roman" w:cs="Times New Roman"/>
          <w:szCs w:val="24"/>
          <w:lang w:eastAsia="lv-LV"/>
        </w:rPr>
        <w:t>;</w:t>
      </w:r>
    </w:p>
    <w:p w14:paraId="60A2C794" w14:textId="77777777" w:rsidR="00E93FA9" w:rsidRDefault="00E93FA9" w:rsidP="00013A5E">
      <w:pPr>
        <w:pStyle w:val="Sarakstarindkopa"/>
        <w:numPr>
          <w:ilvl w:val="0"/>
          <w:numId w:val="18"/>
        </w:numPr>
        <w:spacing w:after="40"/>
        <w:ind w:left="1712" w:hanging="357"/>
        <w:contextualSpacing w:val="0"/>
        <w:jc w:val="both"/>
        <w:rPr>
          <w:rFonts w:eastAsia="Times New Roman" w:cs="Times New Roman"/>
          <w:szCs w:val="24"/>
          <w:lang w:eastAsia="lv-LV"/>
        </w:rPr>
      </w:pPr>
      <w:r>
        <w:rPr>
          <w:rFonts w:eastAsia="Times New Roman" w:cs="Times New Roman"/>
          <w:szCs w:val="24"/>
          <w:lang w:eastAsia="lv-LV"/>
        </w:rPr>
        <w:t>Līguma izpildes vieta</w:t>
      </w:r>
      <w:r w:rsidR="00013A5E">
        <w:rPr>
          <w:rFonts w:eastAsia="Times New Roman" w:cs="Times New Roman"/>
          <w:szCs w:val="24"/>
          <w:lang w:eastAsia="lv-LV"/>
        </w:rPr>
        <w:t>;</w:t>
      </w:r>
    </w:p>
    <w:p w14:paraId="5FCF5D65" w14:textId="77777777" w:rsidR="008D3F7D" w:rsidRDefault="008D3F7D" w:rsidP="00013A5E">
      <w:pPr>
        <w:pStyle w:val="Sarakstarindkopa"/>
        <w:numPr>
          <w:ilvl w:val="0"/>
          <w:numId w:val="18"/>
        </w:numPr>
        <w:spacing w:after="40"/>
        <w:ind w:left="1712" w:hanging="357"/>
        <w:contextualSpacing w:val="0"/>
        <w:jc w:val="both"/>
        <w:rPr>
          <w:rFonts w:eastAsia="Times New Roman" w:cs="Times New Roman"/>
          <w:szCs w:val="24"/>
          <w:lang w:eastAsia="lv-LV"/>
        </w:rPr>
      </w:pPr>
      <w:r>
        <w:rPr>
          <w:rFonts w:eastAsia="Times New Roman" w:cs="Times New Roman"/>
          <w:szCs w:val="24"/>
          <w:lang w:eastAsia="lv-LV"/>
        </w:rPr>
        <w:t>Informācija par pasūtīt</w:t>
      </w:r>
      <w:r w:rsidR="00E31EBF">
        <w:rPr>
          <w:rFonts w:eastAsia="Times New Roman" w:cs="Times New Roman"/>
          <w:szCs w:val="24"/>
          <w:lang w:eastAsia="lv-LV"/>
        </w:rPr>
        <w:t>ā</w:t>
      </w:r>
      <w:r>
        <w:rPr>
          <w:rFonts w:eastAsia="Times New Roman" w:cs="Times New Roman"/>
          <w:szCs w:val="24"/>
          <w:lang w:eastAsia="lv-LV"/>
        </w:rPr>
        <w:t>j</w:t>
      </w:r>
      <w:r w:rsidR="00E31EBF">
        <w:rPr>
          <w:rFonts w:eastAsia="Times New Roman" w:cs="Times New Roman"/>
          <w:szCs w:val="24"/>
          <w:lang w:eastAsia="lv-LV"/>
        </w:rPr>
        <w:t>a</w:t>
      </w:r>
      <w:r>
        <w:rPr>
          <w:rFonts w:eastAsia="Times New Roman" w:cs="Times New Roman"/>
          <w:szCs w:val="24"/>
          <w:lang w:eastAsia="lv-LV"/>
        </w:rPr>
        <w:t xml:space="preserve"> kontaktpersonu</w:t>
      </w:r>
      <w:r w:rsidR="00013A5E">
        <w:rPr>
          <w:rFonts w:eastAsia="Times New Roman" w:cs="Times New Roman"/>
          <w:szCs w:val="24"/>
          <w:lang w:eastAsia="lv-LV"/>
        </w:rPr>
        <w:t>;</w:t>
      </w:r>
    </w:p>
    <w:p w14:paraId="313ECED3" w14:textId="77777777" w:rsidR="008D3F7D" w:rsidRPr="00F066F2" w:rsidRDefault="008D3F7D" w:rsidP="00013A5E">
      <w:pPr>
        <w:pStyle w:val="Sarakstarindkopa"/>
        <w:numPr>
          <w:ilvl w:val="0"/>
          <w:numId w:val="18"/>
        </w:numPr>
        <w:spacing w:after="40"/>
        <w:ind w:left="1712" w:hanging="357"/>
        <w:contextualSpacing w:val="0"/>
        <w:jc w:val="both"/>
        <w:rPr>
          <w:rFonts w:eastAsia="Times New Roman" w:cs="Times New Roman"/>
          <w:szCs w:val="24"/>
          <w:lang w:eastAsia="lv-LV"/>
        </w:rPr>
      </w:pPr>
      <w:r>
        <w:rPr>
          <w:rFonts w:eastAsia="Times New Roman" w:cs="Times New Roman"/>
          <w:szCs w:val="24"/>
          <w:lang w:eastAsia="lv-LV"/>
        </w:rPr>
        <w:t>Informācija par iepirkuma sadalījumu daļā</w:t>
      </w:r>
      <w:r w:rsidR="00C41CEE">
        <w:rPr>
          <w:rFonts w:eastAsia="Times New Roman" w:cs="Times New Roman"/>
          <w:szCs w:val="24"/>
          <w:lang w:eastAsia="lv-LV"/>
        </w:rPr>
        <w:t>s (t.sk. daļu skaits, nosaukumi, CPV kodi</w:t>
      </w:r>
      <w:r>
        <w:rPr>
          <w:rFonts w:eastAsia="Times New Roman" w:cs="Times New Roman"/>
          <w:szCs w:val="24"/>
          <w:lang w:eastAsia="lv-LV"/>
        </w:rPr>
        <w:t>)</w:t>
      </w:r>
      <w:r w:rsidR="00013A5E">
        <w:rPr>
          <w:rFonts w:eastAsia="Times New Roman" w:cs="Times New Roman"/>
          <w:szCs w:val="24"/>
          <w:lang w:eastAsia="lv-LV"/>
        </w:rPr>
        <w:t>;</w:t>
      </w:r>
    </w:p>
    <w:p w14:paraId="5191340A" w14:textId="77777777" w:rsidR="008D3F7D" w:rsidRDefault="008D3F7D" w:rsidP="00013A5E">
      <w:pPr>
        <w:pStyle w:val="Sarakstarindkopa"/>
        <w:numPr>
          <w:ilvl w:val="0"/>
          <w:numId w:val="18"/>
        </w:numPr>
        <w:spacing w:after="40"/>
        <w:ind w:left="1712" w:hanging="357"/>
        <w:contextualSpacing w:val="0"/>
        <w:jc w:val="both"/>
        <w:rPr>
          <w:rFonts w:eastAsia="Times New Roman" w:cs="Times New Roman"/>
          <w:szCs w:val="24"/>
          <w:lang w:eastAsia="lv-LV"/>
        </w:rPr>
      </w:pPr>
      <w:r w:rsidRPr="00F066F2">
        <w:rPr>
          <w:rFonts w:eastAsia="Times New Roman" w:cs="Times New Roman"/>
          <w:szCs w:val="24"/>
          <w:lang w:eastAsia="lv-LV"/>
        </w:rPr>
        <w:t>Piedāvā</w:t>
      </w:r>
      <w:r w:rsidR="00C41CEE">
        <w:rPr>
          <w:rFonts w:eastAsia="Times New Roman" w:cs="Times New Roman"/>
          <w:szCs w:val="24"/>
          <w:lang w:eastAsia="lv-LV"/>
        </w:rPr>
        <w:t xml:space="preserve">jumu </w:t>
      </w:r>
      <w:r w:rsidRPr="00F066F2">
        <w:rPr>
          <w:rFonts w:eastAsia="Times New Roman" w:cs="Times New Roman"/>
          <w:szCs w:val="24"/>
          <w:lang w:eastAsia="lv-LV"/>
        </w:rPr>
        <w:t>iesniegšanas</w:t>
      </w:r>
      <w:r w:rsidR="00C41CEE">
        <w:rPr>
          <w:rFonts w:eastAsia="Times New Roman" w:cs="Times New Roman"/>
          <w:szCs w:val="24"/>
          <w:lang w:eastAsia="lv-LV"/>
        </w:rPr>
        <w:t xml:space="preserve"> laiks</w:t>
      </w:r>
      <w:r w:rsidR="00013A5E">
        <w:rPr>
          <w:rFonts w:eastAsia="Times New Roman" w:cs="Times New Roman"/>
          <w:szCs w:val="24"/>
          <w:lang w:eastAsia="lv-LV"/>
        </w:rPr>
        <w:t>;</w:t>
      </w:r>
    </w:p>
    <w:p w14:paraId="4A865719" w14:textId="77777777" w:rsidR="008D3F7D" w:rsidRPr="00013A5E" w:rsidRDefault="008D3F7D" w:rsidP="00013A5E">
      <w:pPr>
        <w:pStyle w:val="Sarakstarindkopa"/>
        <w:numPr>
          <w:ilvl w:val="0"/>
          <w:numId w:val="18"/>
        </w:numPr>
        <w:spacing w:after="40"/>
        <w:ind w:left="1712" w:hanging="357"/>
        <w:contextualSpacing w:val="0"/>
        <w:jc w:val="both"/>
        <w:rPr>
          <w:rFonts w:eastAsia="Times New Roman" w:cs="Times New Roman"/>
          <w:szCs w:val="24"/>
          <w:lang w:eastAsia="lv-LV"/>
        </w:rPr>
      </w:pPr>
      <w:r w:rsidRPr="00F066F2">
        <w:rPr>
          <w:rFonts w:eastAsia="Times New Roman" w:cs="Times New Roman"/>
          <w:szCs w:val="24"/>
          <w:lang w:eastAsia="lv-LV"/>
        </w:rPr>
        <w:t>Piedāvājumu atvēršanas laiks</w:t>
      </w:r>
      <w:r w:rsidR="00013A5E">
        <w:rPr>
          <w:rFonts w:eastAsia="Times New Roman" w:cs="Times New Roman"/>
          <w:szCs w:val="24"/>
          <w:lang w:eastAsia="lv-LV"/>
        </w:rPr>
        <w:t>;</w:t>
      </w:r>
    </w:p>
    <w:p w14:paraId="1EC83067" w14:textId="7B5D97CD" w:rsidR="008D3F7D" w:rsidRDefault="008D3F7D" w:rsidP="00013A5E">
      <w:pPr>
        <w:pStyle w:val="Sarakstarindkopa"/>
        <w:numPr>
          <w:ilvl w:val="0"/>
          <w:numId w:val="18"/>
        </w:numPr>
        <w:spacing w:after="40"/>
        <w:ind w:left="1712" w:hanging="357"/>
        <w:contextualSpacing w:val="0"/>
        <w:jc w:val="both"/>
        <w:rPr>
          <w:rFonts w:eastAsia="Times New Roman" w:cs="Times New Roman"/>
          <w:szCs w:val="24"/>
          <w:lang w:eastAsia="lv-LV"/>
        </w:rPr>
      </w:pPr>
      <w:r w:rsidRPr="00F066F2">
        <w:rPr>
          <w:rFonts w:eastAsia="Times New Roman" w:cs="Times New Roman"/>
          <w:szCs w:val="24"/>
          <w:lang w:eastAsia="lv-LV"/>
        </w:rPr>
        <w:t xml:space="preserve">Iepirkuma CPV </w:t>
      </w:r>
      <w:r w:rsidR="00FC5384" w:rsidRPr="00013A5E">
        <w:rPr>
          <w:rFonts w:eastAsia="Times New Roman" w:cs="Times New Roman"/>
          <w:szCs w:val="24"/>
          <w:lang w:eastAsia="lv-LV"/>
        </w:rPr>
        <w:t>kod</w:t>
      </w:r>
      <w:r w:rsidR="00C41CEE" w:rsidRPr="00013A5E">
        <w:rPr>
          <w:rFonts w:eastAsia="Times New Roman" w:cs="Times New Roman"/>
          <w:szCs w:val="24"/>
          <w:lang w:eastAsia="lv-LV"/>
        </w:rPr>
        <w:t>i</w:t>
      </w:r>
      <w:r w:rsidR="00E31EBF" w:rsidRPr="00013A5E">
        <w:rPr>
          <w:rFonts w:eastAsia="Times New Roman" w:cs="Times New Roman"/>
          <w:szCs w:val="24"/>
          <w:lang w:eastAsia="lv-LV"/>
        </w:rPr>
        <w:t xml:space="preserve"> </w:t>
      </w:r>
      <w:r w:rsidR="00C41CEE" w:rsidRPr="00013A5E">
        <w:rPr>
          <w:rFonts w:eastAsia="Times New Roman" w:cs="Times New Roman"/>
          <w:szCs w:val="24"/>
          <w:lang w:eastAsia="lv-LV"/>
        </w:rPr>
        <w:t xml:space="preserve">(t.sk. </w:t>
      </w:r>
      <w:r w:rsidR="003B5B08" w:rsidRPr="00013A5E">
        <w:rPr>
          <w:rFonts w:eastAsia="Times New Roman" w:cs="Times New Roman"/>
          <w:szCs w:val="24"/>
          <w:lang w:eastAsia="lv-LV"/>
        </w:rPr>
        <w:t xml:space="preserve">papildu </w:t>
      </w:r>
      <w:r w:rsidR="00BF1266" w:rsidRPr="00013A5E">
        <w:rPr>
          <w:rFonts w:eastAsia="Times New Roman" w:cs="Times New Roman"/>
          <w:szCs w:val="24"/>
          <w:lang w:eastAsia="lv-LV"/>
        </w:rPr>
        <w:t>priekšmeta CPV</w:t>
      </w:r>
      <w:r w:rsidR="00C41CEE" w:rsidRPr="00013A5E">
        <w:rPr>
          <w:rFonts w:eastAsia="Times New Roman" w:cs="Times New Roman"/>
          <w:szCs w:val="24"/>
          <w:lang w:eastAsia="lv-LV"/>
        </w:rPr>
        <w:t xml:space="preserve"> </w:t>
      </w:r>
      <w:r w:rsidR="00FC5384" w:rsidRPr="00013A5E">
        <w:rPr>
          <w:rFonts w:eastAsia="Times New Roman" w:cs="Times New Roman"/>
          <w:szCs w:val="24"/>
          <w:lang w:eastAsia="lv-LV"/>
        </w:rPr>
        <w:t>kodi</w:t>
      </w:r>
      <w:r>
        <w:rPr>
          <w:rFonts w:eastAsia="Times New Roman" w:cs="Times New Roman"/>
          <w:szCs w:val="24"/>
          <w:lang w:eastAsia="lv-LV"/>
        </w:rPr>
        <w:t>)</w:t>
      </w:r>
      <w:r w:rsidR="00013A5E">
        <w:rPr>
          <w:rFonts w:eastAsia="Times New Roman" w:cs="Times New Roman"/>
          <w:szCs w:val="24"/>
          <w:lang w:eastAsia="lv-LV"/>
        </w:rPr>
        <w:t>;</w:t>
      </w:r>
    </w:p>
    <w:p w14:paraId="50959506" w14:textId="494883DF" w:rsidR="00E32082" w:rsidRPr="00BA58A8" w:rsidRDefault="00E32082" w:rsidP="00013A5E">
      <w:pPr>
        <w:pStyle w:val="Sarakstarindkopa"/>
        <w:numPr>
          <w:ilvl w:val="0"/>
          <w:numId w:val="18"/>
        </w:numPr>
        <w:spacing w:after="40"/>
        <w:ind w:left="1712" w:hanging="357"/>
        <w:contextualSpacing w:val="0"/>
        <w:jc w:val="both"/>
        <w:rPr>
          <w:rFonts w:eastAsia="Times New Roman" w:cs="Times New Roman"/>
          <w:szCs w:val="24"/>
          <w:lang w:eastAsia="lv-LV"/>
        </w:rPr>
      </w:pPr>
      <w:r w:rsidRPr="00BA58A8">
        <w:rPr>
          <w:rFonts w:eastAsia="Times New Roman" w:cs="Times New Roman"/>
          <w:szCs w:val="24"/>
          <w:lang w:eastAsia="lv-LV"/>
        </w:rPr>
        <w:lastRenderedPageBreak/>
        <w:t>Laukā “Apraksts” norādītā informācija;</w:t>
      </w:r>
    </w:p>
    <w:p w14:paraId="00F59C7D" w14:textId="77777777" w:rsidR="00E93FA9" w:rsidRPr="00013A5E" w:rsidRDefault="00E31EBF" w:rsidP="00013A5E">
      <w:pPr>
        <w:pStyle w:val="Sarakstarindkopa"/>
        <w:numPr>
          <w:ilvl w:val="0"/>
          <w:numId w:val="18"/>
        </w:numPr>
        <w:spacing w:after="40"/>
        <w:ind w:left="1712" w:hanging="357"/>
        <w:contextualSpacing w:val="0"/>
        <w:jc w:val="both"/>
        <w:rPr>
          <w:rFonts w:eastAsia="Times New Roman" w:cs="Times New Roman"/>
          <w:szCs w:val="24"/>
          <w:lang w:eastAsia="lv-LV"/>
        </w:rPr>
      </w:pPr>
      <w:r>
        <w:rPr>
          <w:rFonts w:eastAsia="Times New Roman" w:cs="Times New Roman"/>
          <w:szCs w:val="24"/>
          <w:lang w:eastAsia="lv-LV"/>
        </w:rPr>
        <w:t>u</w:t>
      </w:r>
      <w:r w:rsidR="00E93FA9">
        <w:rPr>
          <w:rFonts w:eastAsia="Times New Roman" w:cs="Times New Roman"/>
          <w:szCs w:val="24"/>
          <w:lang w:eastAsia="lv-LV"/>
        </w:rPr>
        <w:t>.c. informācija.</w:t>
      </w:r>
    </w:p>
    <w:p w14:paraId="69811C4F" w14:textId="77777777" w:rsidR="00105E41" w:rsidRPr="00105E41" w:rsidRDefault="00E93FA9" w:rsidP="00013A5E">
      <w:pPr>
        <w:pStyle w:val="Sarakstarindkopa"/>
        <w:spacing w:before="60" w:after="60"/>
        <w:ind w:left="1712"/>
        <w:contextualSpacing w:val="0"/>
        <w:jc w:val="both"/>
        <w:rPr>
          <w:rFonts w:cs="Times New Roman"/>
        </w:rPr>
      </w:pPr>
      <w:r>
        <w:rPr>
          <w:rFonts w:cs="Times New Roman"/>
        </w:rPr>
        <w:t xml:space="preserve">Vēršam uzmanību, ka </w:t>
      </w:r>
      <w:r w:rsidR="00013A5E">
        <w:rPr>
          <w:rFonts w:cs="Times New Roman"/>
        </w:rPr>
        <w:t>paziņojuma sagatavē</w:t>
      </w:r>
      <w:r>
        <w:rPr>
          <w:rFonts w:cs="Times New Roman"/>
        </w:rPr>
        <w:t xml:space="preserve"> </w:t>
      </w:r>
      <w:r w:rsidRPr="00250764">
        <w:rPr>
          <w:rFonts w:cs="Times New Roman"/>
          <w:b/>
          <w:u w:val="single"/>
        </w:rPr>
        <w:t>nebūs</w:t>
      </w:r>
      <w:r>
        <w:rPr>
          <w:rFonts w:cs="Times New Roman"/>
        </w:rPr>
        <w:t xml:space="preserve"> iekļauta informācija par pieteikumu / piedāvājumu atlases prasībām un vērtēšanas kritērijiem.</w:t>
      </w:r>
    </w:p>
    <w:p w14:paraId="1927E5AF" w14:textId="77777777" w:rsidR="000B66E7" w:rsidRDefault="002A21B3" w:rsidP="0007399C">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Pēc tam</w:t>
      </w:r>
      <w:r w:rsidR="00E31EBF">
        <w:rPr>
          <w:rFonts w:ascii="Times New Roman" w:hAnsi="Times New Roman" w:cs="Times New Roman"/>
          <w:color w:val="auto"/>
        </w:rPr>
        <w:t>,</w:t>
      </w:r>
      <w:r>
        <w:rPr>
          <w:rFonts w:ascii="Times New Roman" w:hAnsi="Times New Roman" w:cs="Times New Roman"/>
          <w:color w:val="auto"/>
        </w:rPr>
        <w:t xml:space="preserve"> kad </w:t>
      </w:r>
      <w:r w:rsidR="00013A5E" w:rsidRPr="00013A5E">
        <w:rPr>
          <w:rFonts w:ascii="Times New Roman" w:hAnsi="Times New Roman" w:cs="Times New Roman"/>
          <w:color w:val="auto"/>
        </w:rPr>
        <w:t>paziņojuma sagatav</w:t>
      </w:r>
      <w:r w:rsidR="00013A5E">
        <w:rPr>
          <w:rFonts w:ascii="Times New Roman" w:hAnsi="Times New Roman" w:cs="Times New Roman"/>
          <w:color w:val="auto"/>
        </w:rPr>
        <w:t>e</w:t>
      </w:r>
      <w:r>
        <w:rPr>
          <w:rFonts w:ascii="Times New Roman" w:hAnsi="Times New Roman" w:cs="Times New Roman"/>
          <w:color w:val="auto"/>
        </w:rPr>
        <w:t xml:space="preserve"> tiks apstiprināt</w:t>
      </w:r>
      <w:r w:rsidR="00013A5E">
        <w:rPr>
          <w:rFonts w:ascii="Times New Roman" w:hAnsi="Times New Roman" w:cs="Times New Roman"/>
          <w:color w:val="auto"/>
        </w:rPr>
        <w:t>a</w:t>
      </w:r>
      <w:r>
        <w:rPr>
          <w:rFonts w:ascii="Times New Roman" w:hAnsi="Times New Roman" w:cs="Times New Roman"/>
          <w:color w:val="auto"/>
        </w:rPr>
        <w:t xml:space="preserve"> no IUB puses</w:t>
      </w:r>
      <w:r w:rsidR="00E31EBF">
        <w:rPr>
          <w:rFonts w:ascii="Times New Roman" w:hAnsi="Times New Roman" w:cs="Times New Roman"/>
          <w:color w:val="auto"/>
        </w:rPr>
        <w:t>,</w:t>
      </w:r>
      <w:r w:rsidR="000B66E7">
        <w:rPr>
          <w:rFonts w:ascii="Times New Roman" w:hAnsi="Times New Roman" w:cs="Times New Roman"/>
          <w:color w:val="auto"/>
        </w:rPr>
        <w:t xml:space="preserve"> notik</w:t>
      </w:r>
      <w:r w:rsidR="00E31EBF">
        <w:rPr>
          <w:rFonts w:ascii="Times New Roman" w:hAnsi="Times New Roman" w:cs="Times New Roman"/>
          <w:color w:val="auto"/>
        </w:rPr>
        <w:t>s</w:t>
      </w:r>
      <w:r w:rsidR="000B66E7">
        <w:rPr>
          <w:rFonts w:ascii="Times New Roman" w:hAnsi="Times New Roman" w:cs="Times New Roman"/>
          <w:color w:val="auto"/>
        </w:rPr>
        <w:t xml:space="preserve"> šādu datu salīdzināšana attiecībā uz iepirkuma informāciju EIS un PVS:</w:t>
      </w:r>
    </w:p>
    <w:p w14:paraId="2AA3277E" w14:textId="77777777" w:rsidR="000375F2" w:rsidRPr="00F066F2" w:rsidRDefault="000375F2" w:rsidP="00013A5E">
      <w:pPr>
        <w:pStyle w:val="Sarakstarindkopa"/>
        <w:numPr>
          <w:ilvl w:val="0"/>
          <w:numId w:val="18"/>
        </w:numPr>
        <w:spacing w:after="40"/>
        <w:ind w:left="1712" w:hanging="357"/>
        <w:contextualSpacing w:val="0"/>
        <w:jc w:val="both"/>
        <w:rPr>
          <w:rFonts w:eastAsia="Times New Roman" w:cs="Times New Roman"/>
          <w:szCs w:val="24"/>
          <w:lang w:eastAsia="lv-LV"/>
        </w:rPr>
      </w:pPr>
      <w:r w:rsidRPr="00F066F2">
        <w:rPr>
          <w:rFonts w:eastAsia="Times New Roman" w:cs="Times New Roman"/>
          <w:szCs w:val="24"/>
          <w:lang w:eastAsia="lv-LV"/>
        </w:rPr>
        <w:t>Iepirkuma numurs</w:t>
      </w:r>
      <w:r w:rsidR="00013A5E">
        <w:rPr>
          <w:rFonts w:eastAsia="Times New Roman" w:cs="Times New Roman"/>
          <w:szCs w:val="24"/>
          <w:lang w:eastAsia="lv-LV"/>
        </w:rPr>
        <w:t>;</w:t>
      </w:r>
      <w:r w:rsidRPr="00F066F2">
        <w:rPr>
          <w:rFonts w:eastAsia="Times New Roman" w:cs="Times New Roman"/>
          <w:szCs w:val="24"/>
          <w:lang w:eastAsia="lv-LV"/>
        </w:rPr>
        <w:t> </w:t>
      </w:r>
    </w:p>
    <w:p w14:paraId="502EDA19" w14:textId="77777777" w:rsidR="000375F2" w:rsidRPr="00F066F2" w:rsidRDefault="00013A5E" w:rsidP="00F066F2">
      <w:pPr>
        <w:pStyle w:val="Sarakstarindkopa"/>
        <w:numPr>
          <w:ilvl w:val="0"/>
          <w:numId w:val="18"/>
        </w:numPr>
        <w:rPr>
          <w:rFonts w:eastAsia="Times New Roman" w:cs="Times New Roman"/>
          <w:szCs w:val="24"/>
          <w:lang w:eastAsia="lv-LV"/>
        </w:rPr>
      </w:pPr>
      <w:r>
        <w:rPr>
          <w:rFonts w:eastAsia="Times New Roman" w:cs="Times New Roman"/>
          <w:szCs w:val="24"/>
          <w:lang w:eastAsia="lv-LV"/>
        </w:rPr>
        <w:t>Iepirkuma nosaukums;</w:t>
      </w:r>
    </w:p>
    <w:p w14:paraId="3071DC4E" w14:textId="77777777" w:rsidR="000375F2" w:rsidRPr="00F066F2" w:rsidRDefault="000375F2" w:rsidP="00013A5E">
      <w:pPr>
        <w:pStyle w:val="Sarakstarindkopa"/>
        <w:numPr>
          <w:ilvl w:val="0"/>
          <w:numId w:val="18"/>
        </w:numPr>
        <w:spacing w:after="40"/>
        <w:ind w:left="1712" w:hanging="357"/>
        <w:contextualSpacing w:val="0"/>
        <w:jc w:val="both"/>
        <w:rPr>
          <w:rFonts w:eastAsia="Times New Roman" w:cs="Times New Roman"/>
          <w:szCs w:val="24"/>
          <w:lang w:eastAsia="lv-LV"/>
        </w:rPr>
      </w:pPr>
      <w:r w:rsidRPr="00F066F2">
        <w:rPr>
          <w:rFonts w:eastAsia="Times New Roman" w:cs="Times New Roman"/>
          <w:szCs w:val="24"/>
          <w:lang w:eastAsia="lv-LV"/>
        </w:rPr>
        <w:t>Piedāvājumu iesniegšanas laiks</w:t>
      </w:r>
      <w:r w:rsidR="00013A5E">
        <w:rPr>
          <w:rFonts w:eastAsia="Times New Roman" w:cs="Times New Roman"/>
          <w:szCs w:val="24"/>
          <w:lang w:eastAsia="lv-LV"/>
        </w:rPr>
        <w:t>;</w:t>
      </w:r>
      <w:r w:rsidRPr="00F066F2">
        <w:rPr>
          <w:rFonts w:eastAsia="Times New Roman" w:cs="Times New Roman"/>
          <w:szCs w:val="24"/>
          <w:lang w:eastAsia="lv-LV"/>
        </w:rPr>
        <w:t> </w:t>
      </w:r>
    </w:p>
    <w:p w14:paraId="1B1D7368" w14:textId="77777777" w:rsidR="000375F2" w:rsidRPr="000375F2" w:rsidRDefault="000375F2" w:rsidP="00013A5E">
      <w:pPr>
        <w:pStyle w:val="Sarakstarindkopa"/>
        <w:numPr>
          <w:ilvl w:val="0"/>
          <w:numId w:val="18"/>
        </w:numPr>
        <w:spacing w:after="40"/>
        <w:ind w:left="1712" w:hanging="357"/>
        <w:contextualSpacing w:val="0"/>
        <w:jc w:val="both"/>
        <w:rPr>
          <w:rFonts w:cs="Times New Roman"/>
        </w:rPr>
      </w:pPr>
      <w:r w:rsidRPr="00F066F2">
        <w:rPr>
          <w:rFonts w:eastAsia="Times New Roman" w:cs="Times New Roman"/>
          <w:szCs w:val="24"/>
          <w:lang w:eastAsia="lv-LV"/>
        </w:rPr>
        <w:t>Piedāvājumu atvēršanas laiks</w:t>
      </w:r>
      <w:r w:rsidR="00013A5E">
        <w:rPr>
          <w:rFonts w:eastAsia="Times New Roman" w:cs="Times New Roman"/>
          <w:szCs w:val="24"/>
          <w:lang w:eastAsia="lv-LV"/>
        </w:rPr>
        <w:t>;</w:t>
      </w:r>
      <w:r w:rsidRPr="00F066F2">
        <w:rPr>
          <w:rFonts w:eastAsia="Times New Roman" w:cs="Times New Roman"/>
          <w:szCs w:val="24"/>
          <w:lang w:eastAsia="lv-LV"/>
        </w:rPr>
        <w:t> </w:t>
      </w:r>
    </w:p>
    <w:p w14:paraId="53E112CE" w14:textId="77777777" w:rsidR="000375F2" w:rsidRPr="00720A90" w:rsidRDefault="000375F2" w:rsidP="00013A5E">
      <w:pPr>
        <w:pStyle w:val="Sarakstarindkopa"/>
        <w:numPr>
          <w:ilvl w:val="0"/>
          <w:numId w:val="18"/>
        </w:numPr>
        <w:spacing w:after="40"/>
        <w:ind w:left="1712" w:hanging="357"/>
        <w:contextualSpacing w:val="0"/>
        <w:jc w:val="both"/>
        <w:rPr>
          <w:rFonts w:cs="Times New Roman"/>
        </w:rPr>
      </w:pPr>
      <w:r w:rsidRPr="00F066F2">
        <w:rPr>
          <w:rFonts w:eastAsia="Times New Roman" w:cs="Times New Roman"/>
          <w:szCs w:val="24"/>
          <w:lang w:eastAsia="lv-LV"/>
        </w:rPr>
        <w:t xml:space="preserve">Iepirkuma </w:t>
      </w:r>
      <w:r w:rsidR="00C41CEE">
        <w:rPr>
          <w:rFonts w:eastAsia="Times New Roman" w:cs="Times New Roman"/>
          <w:szCs w:val="24"/>
          <w:lang w:eastAsia="lv-LV"/>
        </w:rPr>
        <w:t xml:space="preserve">priekšmeta galvenais </w:t>
      </w:r>
      <w:r w:rsidRPr="00F066F2">
        <w:rPr>
          <w:rFonts w:eastAsia="Times New Roman" w:cs="Times New Roman"/>
          <w:szCs w:val="24"/>
          <w:lang w:eastAsia="lv-LV"/>
        </w:rPr>
        <w:t xml:space="preserve">CPV </w:t>
      </w:r>
      <w:r w:rsidR="00C41CEE">
        <w:rPr>
          <w:rFonts w:eastAsia="Times New Roman" w:cs="Times New Roman"/>
          <w:szCs w:val="24"/>
          <w:lang w:eastAsia="lv-LV"/>
        </w:rPr>
        <w:t>kods</w:t>
      </w:r>
      <w:r w:rsidRPr="00F066F2">
        <w:rPr>
          <w:rFonts w:eastAsia="Times New Roman" w:cs="Times New Roman"/>
          <w:szCs w:val="24"/>
          <w:lang w:eastAsia="lv-LV"/>
        </w:rPr>
        <w:t>. </w:t>
      </w:r>
    </w:p>
    <w:p w14:paraId="7C9B413F" w14:textId="77777777" w:rsidR="00584159" w:rsidRDefault="00720A90" w:rsidP="00013A5E">
      <w:pPr>
        <w:pStyle w:val="Sarakstarindkopa"/>
        <w:spacing w:before="60" w:after="60"/>
        <w:ind w:left="1712"/>
        <w:contextualSpacing w:val="0"/>
        <w:jc w:val="both"/>
        <w:rPr>
          <w:rFonts w:cs="Times New Roman"/>
        </w:rPr>
      </w:pPr>
      <w:r>
        <w:rPr>
          <w:rFonts w:cs="Times New Roman"/>
        </w:rPr>
        <w:t xml:space="preserve">Vēršam uzmanību, ka automātiska iepirkuma izsludināšana EIS notiks tikai gadījumā, ja visa augstākminētā informācija abās vidēs būs </w:t>
      </w:r>
      <w:r w:rsidRPr="00720A90">
        <w:rPr>
          <w:rFonts w:cs="Times New Roman"/>
          <w:b/>
        </w:rPr>
        <w:t>identiska</w:t>
      </w:r>
      <w:r>
        <w:rPr>
          <w:rFonts w:cs="Times New Roman"/>
        </w:rPr>
        <w:t>. Īpaša uzmanība ir jāpievērš iepirkuma ID numuram un iepirkuma nosaukum</w:t>
      </w:r>
      <w:r w:rsidR="00A3006E">
        <w:rPr>
          <w:rFonts w:cs="Times New Roman"/>
        </w:rPr>
        <w:t>am, kuriem ir svarīgi ievērot gan pieturzīmes</w:t>
      </w:r>
      <w:r w:rsidR="00E31EBF">
        <w:rPr>
          <w:rFonts w:cs="Times New Roman"/>
        </w:rPr>
        <w:t>,</w:t>
      </w:r>
      <w:r w:rsidR="00A3006E">
        <w:rPr>
          <w:rFonts w:cs="Times New Roman"/>
        </w:rPr>
        <w:t xml:space="preserve"> gan </w:t>
      </w:r>
      <w:r w:rsidR="00A3006E" w:rsidRPr="007D0715">
        <w:rPr>
          <w:rFonts w:cs="Times New Roman"/>
        </w:rPr>
        <w:t>tukšumzīme</w:t>
      </w:r>
      <w:r w:rsidR="00A3006E">
        <w:rPr>
          <w:rFonts w:cs="Times New Roman"/>
        </w:rPr>
        <w:t>s (atstarpes) starp simboliem. EIS norādītajam iepirkuma numuram obligāti jāsatur pasūtītāja saīsinājums</w:t>
      </w:r>
      <w:r w:rsidR="00E31EBF">
        <w:rPr>
          <w:rFonts w:cs="Times New Roman"/>
        </w:rPr>
        <w:t>,</w:t>
      </w:r>
      <w:r w:rsidR="00362269">
        <w:rPr>
          <w:rFonts w:cs="Times New Roman"/>
        </w:rPr>
        <w:t xml:space="preserve"> jo tas ir obligāts PVS vidē</w:t>
      </w:r>
      <w:r w:rsidR="003608A2">
        <w:rPr>
          <w:rFonts w:cs="Times New Roman"/>
        </w:rPr>
        <w:t xml:space="preserve"> saskaņā ar publisko iepirkumu jomas normatīvajiem aktiem</w:t>
      </w:r>
      <w:r w:rsidR="00A3006E">
        <w:rPr>
          <w:rFonts w:cs="Times New Roman"/>
        </w:rPr>
        <w:t>.</w:t>
      </w:r>
      <w:r w:rsidR="00571334">
        <w:rPr>
          <w:rFonts w:cs="Times New Roman"/>
        </w:rPr>
        <w:t xml:space="preserve"> </w:t>
      </w:r>
      <w:r w:rsidR="00584159">
        <w:rPr>
          <w:rFonts w:cs="Times New Roman"/>
        </w:rPr>
        <w:t>Veidojot iepirkuma numuru ir ieteicam</w:t>
      </w:r>
      <w:r w:rsidR="00E31EBF">
        <w:rPr>
          <w:rFonts w:cs="Times New Roman"/>
        </w:rPr>
        <w:t>s</w:t>
      </w:r>
      <w:r w:rsidR="00584159">
        <w:rPr>
          <w:rFonts w:cs="Times New Roman"/>
        </w:rPr>
        <w:t xml:space="preserve"> pieturēties pie šāda formāta: &lt;Pasūtīt</w:t>
      </w:r>
      <w:r w:rsidR="00E31EBF">
        <w:rPr>
          <w:rFonts w:cs="Times New Roman"/>
        </w:rPr>
        <w:t>ā</w:t>
      </w:r>
      <w:r w:rsidR="00584159">
        <w:rPr>
          <w:rFonts w:cs="Times New Roman"/>
        </w:rPr>
        <w:t>j</w:t>
      </w:r>
      <w:r w:rsidR="00E31EBF">
        <w:rPr>
          <w:rFonts w:cs="Times New Roman"/>
        </w:rPr>
        <w:t>a</w:t>
      </w:r>
      <w:r w:rsidR="00584159">
        <w:rPr>
          <w:rFonts w:cs="Times New Roman"/>
        </w:rPr>
        <w:t xml:space="preserve"> saīsinājums&gt;&lt;</w:t>
      </w:r>
      <w:r w:rsidR="00B15FD7">
        <w:rPr>
          <w:rFonts w:cs="Times New Roman"/>
        </w:rPr>
        <w:t>tukšumzīme</w:t>
      </w:r>
      <w:r w:rsidR="00584159">
        <w:rPr>
          <w:rFonts w:cs="Times New Roman"/>
        </w:rPr>
        <w:t>&gt;</w:t>
      </w:r>
      <w:r w:rsidR="00B15FD7">
        <w:rPr>
          <w:rFonts w:cs="Times New Roman"/>
        </w:rPr>
        <w:t>&lt;iepirkuma uzsākšanas gads&gt;</w:t>
      </w:r>
      <w:r w:rsidR="00362269">
        <w:rPr>
          <w:rFonts w:cs="Times New Roman"/>
        </w:rPr>
        <w:t>&lt;simbols “/”&gt;</w:t>
      </w:r>
      <w:r w:rsidR="00B15FD7">
        <w:rPr>
          <w:rFonts w:cs="Times New Roman"/>
        </w:rPr>
        <w:t>&lt;iepirkuma kārtas n</w:t>
      </w:r>
      <w:r w:rsidR="00653372">
        <w:rPr>
          <w:rFonts w:cs="Times New Roman"/>
        </w:rPr>
        <w:t>umurs vai cits identifikators&gt;. Piemērs ID numuram sistēmā:</w:t>
      </w:r>
    </w:p>
    <w:p w14:paraId="6B231AF9" w14:textId="77777777" w:rsidR="00973933" w:rsidRDefault="00973933" w:rsidP="00584159">
      <w:pPr>
        <w:pStyle w:val="Sarakstarindkopa"/>
        <w:ind w:left="1713"/>
        <w:jc w:val="both"/>
        <w:rPr>
          <w:rFonts w:cs="Times New Roman"/>
        </w:rPr>
      </w:pPr>
      <w:r w:rsidRPr="00973933">
        <w:rPr>
          <w:rFonts w:cs="Times New Roman"/>
          <w:noProof/>
          <w:lang w:eastAsia="lv-LV"/>
        </w:rPr>
        <w:drawing>
          <wp:inline distT="0" distB="0" distL="0" distR="0" wp14:anchorId="78B9EAFE" wp14:editId="0F79090A">
            <wp:extent cx="3362794" cy="857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62794" cy="857370"/>
                    </a:xfrm>
                    <a:prstGeom prst="rect">
                      <a:avLst/>
                    </a:prstGeom>
                  </pic:spPr>
                </pic:pic>
              </a:graphicData>
            </a:graphic>
          </wp:inline>
        </w:drawing>
      </w:r>
    </w:p>
    <w:p w14:paraId="3CCEC3DC" w14:textId="77777777" w:rsidR="00B15FD7" w:rsidRPr="007D0715" w:rsidRDefault="00973933" w:rsidP="00584159">
      <w:pPr>
        <w:pStyle w:val="Sarakstarindkopa"/>
        <w:ind w:left="1713"/>
        <w:jc w:val="both"/>
        <w:rPr>
          <w:rFonts w:cs="Times New Roman"/>
        </w:rPr>
      </w:pPr>
      <w:r w:rsidRPr="00973933">
        <w:rPr>
          <w:rFonts w:cs="Times New Roman"/>
          <w:noProof/>
          <w:lang w:eastAsia="lv-LV"/>
        </w:rPr>
        <w:drawing>
          <wp:inline distT="0" distB="0" distL="0" distR="0" wp14:anchorId="315C745D" wp14:editId="42E8E24F">
            <wp:extent cx="3324689" cy="138131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24689" cy="1381318"/>
                    </a:xfrm>
                    <a:prstGeom prst="rect">
                      <a:avLst/>
                    </a:prstGeom>
                  </pic:spPr>
                </pic:pic>
              </a:graphicData>
            </a:graphic>
          </wp:inline>
        </w:drawing>
      </w:r>
      <w:r>
        <w:rPr>
          <w:rFonts w:cs="Times New Roman"/>
        </w:rPr>
        <w:t xml:space="preserve"> </w:t>
      </w:r>
    </w:p>
    <w:p w14:paraId="633C9D12" w14:textId="77777777" w:rsidR="00F066F2" w:rsidRDefault="001A74D1" w:rsidP="0007399C">
      <w:pPr>
        <w:pStyle w:val="Virsraksts3"/>
        <w:keepNext w:val="0"/>
        <w:numPr>
          <w:ilvl w:val="1"/>
          <w:numId w:val="8"/>
        </w:numPr>
        <w:spacing w:before="60" w:after="60"/>
        <w:ind w:left="1276" w:hanging="425"/>
        <w:jc w:val="both"/>
        <w:rPr>
          <w:rFonts w:ascii="Times New Roman" w:hAnsi="Times New Roman" w:cs="Times New Roman"/>
          <w:color w:val="auto"/>
        </w:rPr>
      </w:pPr>
      <w:r w:rsidRPr="001A74D1">
        <w:rPr>
          <w:rFonts w:ascii="Times New Roman" w:hAnsi="Times New Roman" w:cs="Times New Roman"/>
          <w:color w:val="auto"/>
        </w:rPr>
        <w:t>Gadījumos, ja atšķirība minētajos datos netiek konstatēta, iepirkuma status</w:t>
      </w:r>
      <w:r w:rsidR="00E31EBF">
        <w:rPr>
          <w:rFonts w:ascii="Times New Roman" w:hAnsi="Times New Roman" w:cs="Times New Roman"/>
          <w:color w:val="auto"/>
        </w:rPr>
        <w:t>s</w:t>
      </w:r>
      <w:r w:rsidRPr="001A74D1">
        <w:rPr>
          <w:rFonts w:ascii="Times New Roman" w:hAnsi="Times New Roman" w:cs="Times New Roman"/>
          <w:color w:val="auto"/>
        </w:rPr>
        <w:t xml:space="preserve"> EIS </w:t>
      </w:r>
      <w:r w:rsidRPr="00270A32">
        <w:rPr>
          <w:rFonts w:ascii="Times New Roman" w:hAnsi="Times New Roman" w:cs="Times New Roman"/>
          <w:color w:val="auto"/>
        </w:rPr>
        <w:t xml:space="preserve">automātiski mainās uz “Izsludināts”. Komisijas </w:t>
      </w:r>
      <w:r w:rsidR="00C834C6" w:rsidRPr="00270A32">
        <w:rPr>
          <w:rFonts w:ascii="Times New Roman" w:hAnsi="Times New Roman" w:cs="Times New Roman"/>
          <w:color w:val="auto"/>
        </w:rPr>
        <w:t>priekšsēdētājam</w:t>
      </w:r>
      <w:r w:rsidRPr="00270A32">
        <w:rPr>
          <w:rFonts w:ascii="Times New Roman" w:hAnsi="Times New Roman" w:cs="Times New Roman"/>
          <w:color w:val="auto"/>
        </w:rPr>
        <w:t xml:space="preserve"> un sekretār</w:t>
      </w:r>
      <w:r w:rsidR="00C834C6" w:rsidRPr="00270A32">
        <w:rPr>
          <w:rFonts w:ascii="Times New Roman" w:hAnsi="Times New Roman" w:cs="Times New Roman"/>
          <w:color w:val="auto"/>
        </w:rPr>
        <w:t>am tiek nosūtīts</w:t>
      </w:r>
      <w:r w:rsidRPr="00270A32">
        <w:rPr>
          <w:rFonts w:ascii="Times New Roman" w:hAnsi="Times New Roman" w:cs="Times New Roman"/>
          <w:color w:val="auto"/>
        </w:rPr>
        <w:t xml:space="preserve"> paziņojum</w:t>
      </w:r>
      <w:r w:rsidR="00C834C6" w:rsidRPr="00270A32">
        <w:rPr>
          <w:rFonts w:ascii="Times New Roman" w:hAnsi="Times New Roman" w:cs="Times New Roman"/>
          <w:color w:val="auto"/>
        </w:rPr>
        <w:t>s</w:t>
      </w:r>
      <w:r w:rsidRPr="00270A32">
        <w:rPr>
          <w:rFonts w:ascii="Times New Roman" w:hAnsi="Times New Roman" w:cs="Times New Roman"/>
          <w:color w:val="auto"/>
        </w:rPr>
        <w:t xml:space="preserve"> par automātisko</w:t>
      </w:r>
      <w:r w:rsidRPr="001A74D1">
        <w:rPr>
          <w:rFonts w:ascii="Times New Roman" w:hAnsi="Times New Roman" w:cs="Times New Roman"/>
          <w:color w:val="auto"/>
        </w:rPr>
        <w:t xml:space="preserve"> statusa</w:t>
      </w:r>
      <w:r>
        <w:rPr>
          <w:rFonts w:ascii="Times New Roman" w:hAnsi="Times New Roman" w:cs="Times New Roman"/>
          <w:color w:val="auto"/>
        </w:rPr>
        <w:t xml:space="preserve"> nomaiņu</w:t>
      </w:r>
      <w:r w:rsidR="00270A32">
        <w:rPr>
          <w:rFonts w:ascii="Times New Roman" w:hAnsi="Times New Roman" w:cs="Times New Roman"/>
          <w:color w:val="auto"/>
        </w:rPr>
        <w:t xml:space="preserve"> un iepirkuma izsludināšanu</w:t>
      </w:r>
      <w:r w:rsidR="00013A5E">
        <w:rPr>
          <w:rFonts w:ascii="Times New Roman" w:hAnsi="Times New Roman" w:cs="Times New Roman"/>
          <w:color w:val="auto"/>
        </w:rPr>
        <w:t>;</w:t>
      </w:r>
      <w:r w:rsidR="006B051A" w:rsidRPr="00F066F2">
        <w:rPr>
          <w:rFonts w:ascii="Times New Roman" w:hAnsi="Times New Roman" w:cs="Times New Roman"/>
          <w:color w:val="auto"/>
          <w:highlight w:val="yellow"/>
        </w:rPr>
        <w:t xml:space="preserve"> </w:t>
      </w:r>
      <w:r w:rsidR="00F066F2">
        <w:rPr>
          <w:noProof/>
          <w:lang w:eastAsia="lv-LV"/>
        </w:rPr>
        <w:drawing>
          <wp:inline distT="0" distB="0" distL="0" distR="0" wp14:anchorId="7B3ED852" wp14:editId="34FDCA02">
            <wp:extent cx="5522026" cy="514992"/>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7926"/>
                    <a:stretch/>
                  </pic:blipFill>
                  <pic:spPr bwMode="auto">
                    <a:xfrm>
                      <a:off x="0" y="0"/>
                      <a:ext cx="5659352" cy="527799"/>
                    </a:xfrm>
                    <a:prstGeom prst="rect">
                      <a:avLst/>
                    </a:prstGeom>
                    <a:ln>
                      <a:noFill/>
                    </a:ln>
                    <a:extLst>
                      <a:ext uri="{53640926-AAD7-44D8-BBD7-CCE9431645EC}">
                        <a14:shadowObscured xmlns:a14="http://schemas.microsoft.com/office/drawing/2010/main"/>
                      </a:ext>
                    </a:extLst>
                  </pic:spPr>
                </pic:pic>
              </a:graphicData>
            </a:graphic>
          </wp:inline>
        </w:drawing>
      </w:r>
    </w:p>
    <w:p w14:paraId="2762A6B0" w14:textId="77777777" w:rsidR="008B0B6A" w:rsidRPr="00584159" w:rsidRDefault="008B0B6A" w:rsidP="007D0715">
      <w:pPr>
        <w:pStyle w:val="Virsraksts3"/>
        <w:keepNext w:val="0"/>
        <w:ind w:left="1276"/>
        <w:jc w:val="both"/>
        <w:rPr>
          <w:rFonts w:cs="Times New Roman"/>
        </w:rPr>
      </w:pPr>
      <w:r w:rsidRPr="007D0715">
        <w:rPr>
          <w:rFonts w:ascii="Times New Roman" w:hAnsi="Times New Roman" w:cs="Times New Roman"/>
          <w:color w:val="auto"/>
        </w:rPr>
        <w:t xml:space="preserve">Hipersaite uz </w:t>
      </w:r>
      <w:r>
        <w:rPr>
          <w:rFonts w:ascii="Times New Roman" w:hAnsi="Times New Roman" w:cs="Times New Roman"/>
          <w:color w:val="auto"/>
        </w:rPr>
        <w:t>PVS publicēto paziņojumu</w:t>
      </w:r>
      <w:r w:rsidRPr="007D0715">
        <w:rPr>
          <w:rFonts w:ascii="Times New Roman" w:hAnsi="Times New Roman" w:cs="Times New Roman"/>
          <w:color w:val="auto"/>
        </w:rPr>
        <w:t xml:space="preserve"> ir pieejama arī šķirkļa “Pamatdati” izvēršamajā blokā “</w:t>
      </w:r>
      <w:r w:rsidR="00CF2D0F">
        <w:rPr>
          <w:rFonts w:ascii="Times New Roman" w:hAnsi="Times New Roman" w:cs="Times New Roman"/>
          <w:color w:val="auto"/>
        </w:rPr>
        <w:t>Iepirkuma pamatdati</w:t>
      </w:r>
      <w:r w:rsidRPr="007D0715">
        <w:rPr>
          <w:rFonts w:ascii="Times New Roman" w:hAnsi="Times New Roman" w:cs="Times New Roman"/>
          <w:color w:val="auto"/>
        </w:rPr>
        <w:t xml:space="preserve">” laukā “IUB </w:t>
      </w:r>
      <w:r>
        <w:rPr>
          <w:rFonts w:ascii="Times New Roman" w:hAnsi="Times New Roman" w:cs="Times New Roman"/>
          <w:color w:val="auto"/>
        </w:rPr>
        <w:t>publikācijas hipersaite</w:t>
      </w:r>
      <w:r w:rsidRPr="007D0715">
        <w:rPr>
          <w:rFonts w:ascii="Times New Roman" w:hAnsi="Times New Roman" w:cs="Times New Roman"/>
          <w:color w:val="auto"/>
        </w:rPr>
        <w:t>”</w:t>
      </w:r>
      <w:r w:rsidR="00013A5E">
        <w:rPr>
          <w:rFonts w:ascii="Times New Roman" w:hAnsi="Times New Roman" w:cs="Times New Roman"/>
          <w:color w:val="auto"/>
        </w:rPr>
        <w:t>;</w:t>
      </w:r>
    </w:p>
    <w:p w14:paraId="0EA17E0A" w14:textId="77777777" w:rsidR="00C834C6" w:rsidRDefault="009F21ED" w:rsidP="0007399C">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J</w:t>
      </w:r>
      <w:r w:rsidR="00C675DF">
        <w:rPr>
          <w:rFonts w:ascii="Times New Roman" w:hAnsi="Times New Roman" w:cs="Times New Roman"/>
          <w:color w:val="auto"/>
        </w:rPr>
        <w:t>a IUB apstiprināta</w:t>
      </w:r>
      <w:r>
        <w:rPr>
          <w:rFonts w:ascii="Times New Roman" w:hAnsi="Times New Roman" w:cs="Times New Roman"/>
          <w:color w:val="auto"/>
        </w:rPr>
        <w:t xml:space="preserve">jā paziņojumā </w:t>
      </w:r>
      <w:r w:rsidR="00270A32">
        <w:rPr>
          <w:rFonts w:ascii="Times New Roman" w:hAnsi="Times New Roman" w:cs="Times New Roman"/>
          <w:color w:val="auto"/>
        </w:rPr>
        <w:t xml:space="preserve">un EIS datos </w:t>
      </w:r>
      <w:r>
        <w:rPr>
          <w:rFonts w:ascii="Times New Roman" w:hAnsi="Times New Roman" w:cs="Times New Roman"/>
          <w:color w:val="auto"/>
        </w:rPr>
        <w:t>tiek konstatētas</w:t>
      </w:r>
      <w:r w:rsidR="00270A32">
        <w:rPr>
          <w:rFonts w:ascii="Times New Roman" w:hAnsi="Times New Roman" w:cs="Times New Roman"/>
          <w:color w:val="auto"/>
        </w:rPr>
        <w:t xml:space="preserve"> atšķirības</w:t>
      </w:r>
      <w:r>
        <w:rPr>
          <w:rFonts w:ascii="Times New Roman" w:hAnsi="Times New Roman" w:cs="Times New Roman"/>
          <w:color w:val="auto"/>
        </w:rPr>
        <w:t xml:space="preserve">, </w:t>
      </w:r>
      <w:r w:rsidR="00C834C6">
        <w:rPr>
          <w:rFonts w:ascii="Times New Roman" w:hAnsi="Times New Roman" w:cs="Times New Roman"/>
          <w:color w:val="auto"/>
        </w:rPr>
        <w:t>automāti</w:t>
      </w:r>
      <w:r w:rsidR="00C675DF">
        <w:rPr>
          <w:rFonts w:ascii="Times New Roman" w:hAnsi="Times New Roman" w:cs="Times New Roman"/>
          <w:color w:val="auto"/>
        </w:rPr>
        <w:t>s</w:t>
      </w:r>
      <w:r w:rsidR="00C834C6">
        <w:rPr>
          <w:rFonts w:ascii="Times New Roman" w:hAnsi="Times New Roman" w:cs="Times New Roman"/>
          <w:color w:val="auto"/>
        </w:rPr>
        <w:t>ka</w:t>
      </w:r>
      <w:r>
        <w:rPr>
          <w:rFonts w:ascii="Times New Roman" w:hAnsi="Times New Roman" w:cs="Times New Roman"/>
          <w:color w:val="auto"/>
        </w:rPr>
        <w:t xml:space="preserve"> iepirkuma izsludināšana EIS nenotiek</w:t>
      </w:r>
      <w:r w:rsidR="00C834C6">
        <w:rPr>
          <w:rFonts w:ascii="Times New Roman" w:hAnsi="Times New Roman" w:cs="Times New Roman"/>
          <w:color w:val="auto"/>
        </w:rPr>
        <w:t>. Šādā gadījumā k</w:t>
      </w:r>
      <w:r w:rsidR="00C834C6" w:rsidRPr="001A74D1">
        <w:rPr>
          <w:rFonts w:ascii="Times New Roman" w:hAnsi="Times New Roman" w:cs="Times New Roman"/>
          <w:color w:val="auto"/>
        </w:rPr>
        <w:t>omisijas</w:t>
      </w:r>
      <w:r w:rsidR="00C834C6">
        <w:rPr>
          <w:rFonts w:ascii="Times New Roman" w:hAnsi="Times New Roman" w:cs="Times New Roman"/>
          <w:color w:val="auto"/>
        </w:rPr>
        <w:t xml:space="preserve"> priekšsēdētājam</w:t>
      </w:r>
      <w:r w:rsidR="00C834C6" w:rsidRPr="001A74D1">
        <w:rPr>
          <w:rFonts w:ascii="Times New Roman" w:hAnsi="Times New Roman" w:cs="Times New Roman"/>
          <w:color w:val="auto"/>
        </w:rPr>
        <w:t xml:space="preserve"> un </w:t>
      </w:r>
      <w:r w:rsidR="00C834C6" w:rsidRPr="00270A32">
        <w:rPr>
          <w:rFonts w:ascii="Times New Roman" w:hAnsi="Times New Roman" w:cs="Times New Roman"/>
          <w:color w:val="auto"/>
        </w:rPr>
        <w:t>sekretāram</w:t>
      </w:r>
      <w:r w:rsidR="00C834C6">
        <w:rPr>
          <w:rFonts w:ascii="Times New Roman" w:hAnsi="Times New Roman" w:cs="Times New Roman"/>
          <w:color w:val="auto"/>
        </w:rPr>
        <w:t xml:space="preserve"> tiek </w:t>
      </w:r>
      <w:r w:rsidR="00C834C6" w:rsidRPr="00270A32">
        <w:rPr>
          <w:rFonts w:ascii="Times New Roman" w:hAnsi="Times New Roman" w:cs="Times New Roman"/>
          <w:color w:val="auto"/>
        </w:rPr>
        <w:t xml:space="preserve">nosūtīts </w:t>
      </w:r>
      <w:r w:rsidR="00270A32">
        <w:rPr>
          <w:rFonts w:ascii="Times New Roman" w:hAnsi="Times New Roman" w:cs="Times New Roman"/>
          <w:color w:val="auto"/>
        </w:rPr>
        <w:t>uzdevums</w:t>
      </w:r>
      <w:r w:rsidR="00C834C6" w:rsidRPr="001A74D1">
        <w:rPr>
          <w:rFonts w:ascii="Times New Roman" w:hAnsi="Times New Roman" w:cs="Times New Roman"/>
          <w:color w:val="auto"/>
        </w:rPr>
        <w:t xml:space="preserve"> par </w:t>
      </w:r>
      <w:r w:rsidR="00C834C6">
        <w:rPr>
          <w:rFonts w:ascii="Times New Roman" w:hAnsi="Times New Roman" w:cs="Times New Roman"/>
          <w:color w:val="auto"/>
        </w:rPr>
        <w:t>nepieciešam</w:t>
      </w:r>
      <w:r w:rsidR="00E31EBF">
        <w:rPr>
          <w:rFonts w:ascii="Times New Roman" w:hAnsi="Times New Roman" w:cs="Times New Roman"/>
          <w:color w:val="auto"/>
        </w:rPr>
        <w:t>ību</w:t>
      </w:r>
      <w:r w:rsidR="00C834C6">
        <w:rPr>
          <w:rFonts w:ascii="Times New Roman" w:hAnsi="Times New Roman" w:cs="Times New Roman"/>
          <w:color w:val="auto"/>
        </w:rPr>
        <w:t xml:space="preserve"> precizēt informāciju par iepirkumu un veikt </w:t>
      </w:r>
      <w:r w:rsidR="00C834C6" w:rsidRPr="00AA6DAB">
        <w:rPr>
          <w:rFonts w:ascii="Times New Roman" w:hAnsi="Times New Roman" w:cs="Times New Roman"/>
          <w:color w:val="auto"/>
        </w:rPr>
        <w:t>publicēšanu manuāli</w:t>
      </w:r>
      <w:r w:rsidR="00C675DF" w:rsidRPr="00AA6DAB">
        <w:rPr>
          <w:rFonts w:ascii="Times New Roman" w:hAnsi="Times New Roman" w:cs="Times New Roman"/>
          <w:color w:val="auto"/>
        </w:rPr>
        <w:t xml:space="preserve">. </w:t>
      </w:r>
      <w:r w:rsidR="00A3006E">
        <w:rPr>
          <w:rFonts w:ascii="Times New Roman" w:hAnsi="Times New Roman" w:cs="Times New Roman"/>
          <w:color w:val="auto"/>
        </w:rPr>
        <w:t>P</w:t>
      </w:r>
      <w:r w:rsidR="00A3006E" w:rsidRPr="00AA6DAB">
        <w:rPr>
          <w:rFonts w:ascii="Times New Roman" w:hAnsi="Times New Roman" w:cs="Times New Roman"/>
          <w:color w:val="auto"/>
        </w:rPr>
        <w:t xml:space="preserve">iemērā </w:t>
      </w:r>
      <w:r w:rsidR="00C675DF" w:rsidRPr="00AA6DAB">
        <w:rPr>
          <w:rFonts w:ascii="Times New Roman" w:hAnsi="Times New Roman" w:cs="Times New Roman"/>
          <w:color w:val="auto"/>
        </w:rPr>
        <w:t>ir attēl</w:t>
      </w:r>
      <w:r w:rsidR="006B051A" w:rsidRPr="00AA6DAB">
        <w:rPr>
          <w:rFonts w:ascii="Times New Roman" w:hAnsi="Times New Roman" w:cs="Times New Roman"/>
          <w:color w:val="auto"/>
        </w:rPr>
        <w:t>ota situācija, kad PVS apstiprinātā iepirkuma identifikācijas numurs atšķiras no EIS ievadītā identifikācijas numura</w:t>
      </w:r>
      <w:r w:rsidR="008F2DAA">
        <w:rPr>
          <w:rFonts w:ascii="Times New Roman" w:hAnsi="Times New Roman" w:cs="Times New Roman"/>
          <w:color w:val="auto"/>
        </w:rPr>
        <w:t>:</w:t>
      </w:r>
    </w:p>
    <w:p w14:paraId="646CFFC6" w14:textId="77777777" w:rsidR="00130CEA" w:rsidRPr="00130CEA" w:rsidRDefault="008C0A8F" w:rsidP="006A03BB">
      <w:pPr>
        <w:ind w:left="1288"/>
      </w:pPr>
      <w:r w:rsidRPr="008C0A8F">
        <w:rPr>
          <w:noProof/>
          <w:lang w:eastAsia="lv-LV"/>
        </w:rPr>
        <w:lastRenderedPageBreak/>
        <w:drawing>
          <wp:inline distT="0" distB="0" distL="0" distR="0" wp14:anchorId="073B9143" wp14:editId="13406559">
            <wp:extent cx="5479576" cy="1688275"/>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09269" cy="1697423"/>
                    </a:xfrm>
                    <a:prstGeom prst="rect">
                      <a:avLst/>
                    </a:prstGeom>
                  </pic:spPr>
                </pic:pic>
              </a:graphicData>
            </a:graphic>
          </wp:inline>
        </w:drawing>
      </w:r>
    </w:p>
    <w:p w14:paraId="449D4D55" w14:textId="77777777" w:rsidR="00C834C6" w:rsidRDefault="00FA518C" w:rsidP="0007399C">
      <w:pPr>
        <w:pStyle w:val="Virsraksts3"/>
        <w:keepNext w:val="0"/>
        <w:numPr>
          <w:ilvl w:val="2"/>
          <w:numId w:val="8"/>
        </w:numPr>
        <w:spacing w:before="60" w:after="60"/>
        <w:ind w:left="1988"/>
        <w:jc w:val="both"/>
        <w:rPr>
          <w:rFonts w:ascii="Times New Roman" w:hAnsi="Times New Roman" w:cs="Times New Roman"/>
          <w:color w:val="auto"/>
        </w:rPr>
      </w:pPr>
      <w:r w:rsidRPr="007D0715">
        <w:rPr>
          <w:rFonts w:ascii="Times New Roman" w:hAnsi="Times New Roman" w:cs="Times New Roman"/>
          <w:color w:val="000000" w:themeColor="text1"/>
        </w:rPr>
        <w:t>Lai veiktu izmaiņas iepirkuma datos</w:t>
      </w:r>
      <w:r w:rsidR="00A3006E" w:rsidRPr="007D0715">
        <w:rPr>
          <w:rFonts w:ascii="Times New Roman" w:hAnsi="Times New Roman" w:cs="Times New Roman"/>
          <w:color w:val="000000" w:themeColor="text1"/>
        </w:rPr>
        <w:t>, ja tādas ir nepieciešamas</w:t>
      </w:r>
      <w:r>
        <w:rPr>
          <w:rFonts w:ascii="Times New Roman" w:hAnsi="Times New Roman" w:cs="Times New Roman"/>
          <w:color w:val="auto"/>
        </w:rPr>
        <w:t xml:space="preserve">, </w:t>
      </w:r>
      <w:r w:rsidR="00A95723">
        <w:rPr>
          <w:rFonts w:ascii="Times New Roman" w:hAnsi="Times New Roman" w:cs="Times New Roman"/>
          <w:color w:val="auto"/>
        </w:rPr>
        <w:t>lietotājam šķirklī</w:t>
      </w:r>
      <w:r w:rsidR="00C834C6">
        <w:rPr>
          <w:rFonts w:ascii="Times New Roman" w:hAnsi="Times New Roman" w:cs="Times New Roman"/>
          <w:color w:val="auto"/>
        </w:rPr>
        <w:t xml:space="preserve"> </w:t>
      </w:r>
      <w:r w:rsidR="00A95723">
        <w:rPr>
          <w:rFonts w:ascii="Times New Roman" w:hAnsi="Times New Roman" w:cs="Times New Roman"/>
          <w:color w:val="auto"/>
        </w:rPr>
        <w:t>“Pamatdati”</w:t>
      </w:r>
      <w:r w:rsidR="00DA6A51">
        <w:rPr>
          <w:rFonts w:ascii="Times New Roman" w:hAnsi="Times New Roman" w:cs="Times New Roman"/>
          <w:color w:val="auto"/>
        </w:rPr>
        <w:t xml:space="preserve"> </w:t>
      </w:r>
      <w:r w:rsidR="00C834C6">
        <w:rPr>
          <w:rFonts w:ascii="Times New Roman" w:hAnsi="Times New Roman" w:cs="Times New Roman"/>
          <w:color w:val="auto"/>
        </w:rPr>
        <w:t>ir jāveic darbība “Atcelt publicēšanu”</w:t>
      </w:r>
      <w:r w:rsidR="00A95723">
        <w:rPr>
          <w:rFonts w:ascii="Times New Roman" w:hAnsi="Times New Roman" w:cs="Times New Roman"/>
          <w:color w:val="auto"/>
        </w:rPr>
        <w:t>. Pēc šī</w:t>
      </w:r>
      <w:r w:rsidR="00241126">
        <w:rPr>
          <w:rFonts w:ascii="Times New Roman" w:hAnsi="Times New Roman" w:cs="Times New Roman"/>
          <w:color w:val="auto"/>
        </w:rPr>
        <w:t>s darbības apstiprināšanas iepirkums tiks a</w:t>
      </w:r>
      <w:r w:rsidR="00013A5E">
        <w:rPr>
          <w:rFonts w:ascii="Times New Roman" w:hAnsi="Times New Roman" w:cs="Times New Roman"/>
          <w:color w:val="auto"/>
        </w:rPr>
        <w:t>tgriezts statusā “Apstiprināts”;</w:t>
      </w:r>
    </w:p>
    <w:p w14:paraId="61ACA020" w14:textId="77777777" w:rsidR="00C834C6" w:rsidRPr="00C834C6" w:rsidRDefault="00241126" w:rsidP="008F2DAA">
      <w:pPr>
        <w:ind w:left="1985"/>
        <w:jc w:val="both"/>
      </w:pPr>
      <w:r w:rsidRPr="00241126">
        <w:rPr>
          <w:noProof/>
          <w:lang w:eastAsia="lv-LV"/>
        </w:rPr>
        <w:drawing>
          <wp:inline distT="0" distB="0" distL="0" distR="0" wp14:anchorId="287CCF0A" wp14:editId="571F85F4">
            <wp:extent cx="4460240" cy="1307891"/>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96585" cy="1318548"/>
                    </a:xfrm>
                    <a:prstGeom prst="rect">
                      <a:avLst/>
                    </a:prstGeom>
                  </pic:spPr>
                </pic:pic>
              </a:graphicData>
            </a:graphic>
          </wp:inline>
        </w:drawing>
      </w:r>
    </w:p>
    <w:p w14:paraId="3687DB32" w14:textId="77777777" w:rsidR="00C834C6" w:rsidRPr="00C834C6" w:rsidRDefault="00241126" w:rsidP="0007399C">
      <w:pPr>
        <w:pStyle w:val="Virsraksts3"/>
        <w:keepNext w:val="0"/>
        <w:numPr>
          <w:ilvl w:val="2"/>
          <w:numId w:val="8"/>
        </w:numPr>
        <w:spacing w:before="60" w:after="60"/>
        <w:ind w:left="1988"/>
        <w:jc w:val="both"/>
        <w:rPr>
          <w:rFonts w:ascii="Times New Roman" w:hAnsi="Times New Roman" w:cs="Times New Roman"/>
          <w:color w:val="auto"/>
        </w:rPr>
      </w:pPr>
      <w:bookmarkStart w:id="2" w:name="_Ref533085882"/>
      <w:r>
        <w:rPr>
          <w:rFonts w:ascii="Times New Roman" w:hAnsi="Times New Roman" w:cs="Times New Roman"/>
          <w:color w:val="auto"/>
        </w:rPr>
        <w:t>Pēc tam ir jāveic darbība “Iniciēt grozījumus”, kuras apstiprināšana mainīs iepirkuma statusu uz “Neizsludināts”, un komisija varēs veikt nepieciešamos labojumus</w:t>
      </w:r>
      <w:bookmarkEnd w:id="2"/>
      <w:r w:rsidR="00013A5E">
        <w:rPr>
          <w:rFonts w:ascii="Times New Roman" w:hAnsi="Times New Roman" w:cs="Times New Roman"/>
          <w:color w:val="auto"/>
        </w:rPr>
        <w:t>;</w:t>
      </w:r>
    </w:p>
    <w:p w14:paraId="14F0D267" w14:textId="77777777" w:rsidR="00C834C6" w:rsidRDefault="00241126" w:rsidP="008F2DAA">
      <w:pPr>
        <w:ind w:left="1985"/>
        <w:jc w:val="both"/>
      </w:pPr>
      <w:r w:rsidRPr="00241126">
        <w:rPr>
          <w:noProof/>
          <w:lang w:eastAsia="lv-LV"/>
        </w:rPr>
        <w:drawing>
          <wp:inline distT="0" distB="0" distL="0" distR="0" wp14:anchorId="6F62BAE1" wp14:editId="39A83064">
            <wp:extent cx="4361180" cy="1593006"/>
            <wp:effectExtent l="0" t="0" r="127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84744" cy="1601613"/>
                    </a:xfrm>
                    <a:prstGeom prst="rect">
                      <a:avLst/>
                    </a:prstGeom>
                  </pic:spPr>
                </pic:pic>
              </a:graphicData>
            </a:graphic>
          </wp:inline>
        </w:drawing>
      </w:r>
    </w:p>
    <w:p w14:paraId="75C46699" w14:textId="77777777" w:rsidR="00DA6A51" w:rsidRPr="00FA518C" w:rsidRDefault="00251B2B" w:rsidP="0007399C">
      <w:pPr>
        <w:pStyle w:val="Virsraksts3"/>
        <w:keepNext w:val="0"/>
        <w:numPr>
          <w:ilvl w:val="2"/>
          <w:numId w:val="8"/>
        </w:numPr>
        <w:spacing w:before="60" w:after="60"/>
        <w:ind w:left="1988"/>
        <w:jc w:val="both"/>
        <w:rPr>
          <w:rFonts w:ascii="Times New Roman" w:hAnsi="Times New Roman" w:cs="Times New Roman"/>
          <w:color w:val="FF0000"/>
        </w:rPr>
      </w:pPr>
      <w:bookmarkStart w:id="3" w:name="_Ref533664484"/>
      <w:r>
        <w:rPr>
          <w:rFonts w:ascii="Times New Roman" w:hAnsi="Times New Roman" w:cs="Times New Roman"/>
          <w:color w:val="auto"/>
        </w:rPr>
        <w:t>V</w:t>
      </w:r>
      <w:r w:rsidR="00D4118A">
        <w:rPr>
          <w:rFonts w:ascii="Times New Roman" w:hAnsi="Times New Roman" w:cs="Times New Roman"/>
          <w:color w:val="auto"/>
        </w:rPr>
        <w:t>eicot iepirkuma datu labošanu EIS, ieteicams atzīmēt, ka paziņojuma projekta sūtīšana uz IUB vairāk nav nepieciešama, jo</w:t>
      </w:r>
      <w:r w:rsidR="00922033">
        <w:rPr>
          <w:rFonts w:ascii="Times New Roman" w:hAnsi="Times New Roman" w:cs="Times New Roman"/>
          <w:color w:val="auto"/>
        </w:rPr>
        <w:t>,</w:t>
      </w:r>
      <w:r w:rsidR="00D4118A">
        <w:rPr>
          <w:rFonts w:ascii="Times New Roman" w:hAnsi="Times New Roman" w:cs="Times New Roman"/>
          <w:color w:val="auto"/>
        </w:rPr>
        <w:t xml:space="preserve"> </w:t>
      </w:r>
      <w:r w:rsidR="005510EA">
        <w:rPr>
          <w:rFonts w:ascii="Times New Roman" w:hAnsi="Times New Roman" w:cs="Times New Roman"/>
          <w:color w:val="auto"/>
        </w:rPr>
        <w:t xml:space="preserve">veicot atkārtotu </w:t>
      </w:r>
      <w:r w:rsidR="00D4118A">
        <w:rPr>
          <w:rFonts w:ascii="Times New Roman" w:hAnsi="Times New Roman" w:cs="Times New Roman"/>
          <w:color w:val="auto"/>
        </w:rPr>
        <w:t xml:space="preserve">iepirkuma </w:t>
      </w:r>
      <w:r w:rsidR="005510EA">
        <w:rPr>
          <w:rFonts w:ascii="Times New Roman" w:hAnsi="Times New Roman" w:cs="Times New Roman"/>
          <w:color w:val="auto"/>
        </w:rPr>
        <w:t>izsludināšanu</w:t>
      </w:r>
      <w:r w:rsidR="00D4118A">
        <w:rPr>
          <w:rFonts w:ascii="Times New Roman" w:hAnsi="Times New Roman" w:cs="Times New Roman"/>
          <w:color w:val="auto"/>
        </w:rPr>
        <w:t xml:space="preserve"> uz PVS</w:t>
      </w:r>
      <w:r w:rsidR="00922033">
        <w:rPr>
          <w:rFonts w:ascii="Times New Roman" w:hAnsi="Times New Roman" w:cs="Times New Roman"/>
          <w:color w:val="auto"/>
        </w:rPr>
        <w:t>,</w:t>
      </w:r>
      <w:r w:rsidR="00D4118A">
        <w:rPr>
          <w:rFonts w:ascii="Times New Roman" w:hAnsi="Times New Roman" w:cs="Times New Roman"/>
          <w:color w:val="auto"/>
        </w:rPr>
        <w:t xml:space="preserve"> tiks nosūtīt</w:t>
      </w:r>
      <w:r>
        <w:rPr>
          <w:rFonts w:ascii="Times New Roman" w:hAnsi="Times New Roman" w:cs="Times New Roman"/>
          <w:color w:val="auto"/>
        </w:rPr>
        <w:t>a</w:t>
      </w:r>
      <w:r w:rsidR="00D4118A">
        <w:rPr>
          <w:rFonts w:ascii="Times New Roman" w:hAnsi="Times New Roman" w:cs="Times New Roman"/>
          <w:color w:val="auto"/>
        </w:rPr>
        <w:t xml:space="preserve"> </w:t>
      </w:r>
      <w:r w:rsidR="00720A90">
        <w:rPr>
          <w:rFonts w:ascii="Times New Roman" w:hAnsi="Times New Roman" w:cs="Times New Roman"/>
          <w:color w:val="auto"/>
        </w:rPr>
        <w:t xml:space="preserve">jauna </w:t>
      </w:r>
      <w:r w:rsidR="00013A5E">
        <w:rPr>
          <w:rFonts w:ascii="Times New Roman" w:hAnsi="Times New Roman" w:cs="Times New Roman"/>
          <w:color w:val="auto"/>
        </w:rPr>
        <w:t>paziņojuma</w:t>
      </w:r>
      <w:r w:rsidR="00D4118A">
        <w:rPr>
          <w:rFonts w:ascii="Times New Roman" w:hAnsi="Times New Roman" w:cs="Times New Roman"/>
          <w:color w:val="auto"/>
        </w:rPr>
        <w:t xml:space="preserve"> </w:t>
      </w:r>
      <w:r w:rsidR="00720A90">
        <w:rPr>
          <w:rFonts w:ascii="Times New Roman" w:hAnsi="Times New Roman" w:cs="Times New Roman"/>
          <w:color w:val="auto"/>
        </w:rPr>
        <w:t>sagatave</w:t>
      </w:r>
      <w:r w:rsidR="00013A5E">
        <w:rPr>
          <w:rFonts w:ascii="Times New Roman" w:hAnsi="Times New Roman" w:cs="Times New Roman"/>
          <w:color w:val="auto"/>
        </w:rPr>
        <w:t>;</w:t>
      </w:r>
    </w:p>
    <w:p w14:paraId="0AA0E9BB" w14:textId="77777777" w:rsidR="009E20D9" w:rsidRDefault="00DA6A51" w:rsidP="0007399C">
      <w:pPr>
        <w:pStyle w:val="Virsraksts3"/>
        <w:keepNext w:val="0"/>
        <w:numPr>
          <w:ilvl w:val="2"/>
          <w:numId w:val="8"/>
        </w:numPr>
        <w:spacing w:before="60" w:after="60"/>
        <w:ind w:left="1988"/>
        <w:jc w:val="both"/>
        <w:rPr>
          <w:rFonts w:ascii="Times New Roman" w:hAnsi="Times New Roman" w:cs="Times New Roman"/>
          <w:color w:val="auto"/>
        </w:rPr>
      </w:pPr>
      <w:r w:rsidRPr="00571334">
        <w:rPr>
          <w:rFonts w:ascii="Times New Roman" w:hAnsi="Times New Roman" w:cs="Times New Roman"/>
          <w:color w:val="auto"/>
        </w:rPr>
        <w:t>Lai atkārtot</w:t>
      </w:r>
      <w:r w:rsidR="00D2338B" w:rsidRPr="00571334">
        <w:rPr>
          <w:rFonts w:ascii="Times New Roman" w:hAnsi="Times New Roman" w:cs="Times New Roman"/>
          <w:color w:val="auto"/>
        </w:rPr>
        <w:t xml:space="preserve">a </w:t>
      </w:r>
      <w:r w:rsidR="00013A5E">
        <w:rPr>
          <w:rFonts w:ascii="Times New Roman" w:hAnsi="Times New Roman" w:cs="Times New Roman"/>
          <w:color w:val="auto"/>
        </w:rPr>
        <w:t>pazi</w:t>
      </w:r>
      <w:r w:rsidR="00D64749">
        <w:rPr>
          <w:rFonts w:ascii="Times New Roman" w:hAnsi="Times New Roman" w:cs="Times New Roman"/>
          <w:color w:val="auto"/>
        </w:rPr>
        <w:t>ņ</w:t>
      </w:r>
      <w:r w:rsidR="00013A5E">
        <w:rPr>
          <w:rFonts w:ascii="Times New Roman" w:hAnsi="Times New Roman" w:cs="Times New Roman"/>
          <w:color w:val="auto"/>
        </w:rPr>
        <w:t>ojuma</w:t>
      </w:r>
      <w:r w:rsidR="00D2338B" w:rsidRPr="00571334">
        <w:rPr>
          <w:rFonts w:ascii="Times New Roman" w:hAnsi="Times New Roman" w:cs="Times New Roman"/>
          <w:color w:val="auto"/>
        </w:rPr>
        <w:t xml:space="preserve"> sagatave uz PVS netiktu nosūtīta</w:t>
      </w:r>
      <w:r w:rsidRPr="00571334">
        <w:rPr>
          <w:rFonts w:ascii="Times New Roman" w:hAnsi="Times New Roman" w:cs="Times New Roman"/>
          <w:color w:val="auto"/>
        </w:rPr>
        <w:t xml:space="preserve">, </w:t>
      </w:r>
      <w:r w:rsidR="00A95723" w:rsidRPr="00571334">
        <w:rPr>
          <w:rFonts w:ascii="Times New Roman" w:hAnsi="Times New Roman" w:cs="Times New Roman"/>
          <w:color w:val="auto"/>
        </w:rPr>
        <w:t xml:space="preserve">šķirklī “Pamatdati” </w:t>
      </w:r>
      <w:r w:rsidR="006E3274" w:rsidRPr="00571334">
        <w:rPr>
          <w:rFonts w:ascii="Times New Roman" w:hAnsi="Times New Roman" w:cs="Times New Roman"/>
          <w:color w:val="auto"/>
        </w:rPr>
        <w:t>ir jāatzīmē</w:t>
      </w:r>
      <w:r w:rsidR="00A95723" w:rsidRPr="00571334">
        <w:rPr>
          <w:rFonts w:ascii="Times New Roman" w:hAnsi="Times New Roman" w:cs="Times New Roman"/>
          <w:color w:val="auto"/>
        </w:rPr>
        <w:t xml:space="preserve"> izvēles rūtiņa “Atslēgt automātisku paziņojumu sūtīšanu uz IUB”</w:t>
      </w:r>
      <w:bookmarkEnd w:id="3"/>
      <w:r w:rsidR="00013A5E">
        <w:rPr>
          <w:rFonts w:ascii="Times New Roman" w:hAnsi="Times New Roman" w:cs="Times New Roman"/>
          <w:color w:val="auto"/>
        </w:rPr>
        <w:t>;</w:t>
      </w:r>
    </w:p>
    <w:p w14:paraId="5A335F02" w14:textId="77777777" w:rsidR="00571334" w:rsidRPr="00571334" w:rsidRDefault="00571334" w:rsidP="00582AEF">
      <w:pPr>
        <w:spacing w:after="240"/>
        <w:ind w:left="2058"/>
      </w:pPr>
      <w:r w:rsidRPr="00BD205B">
        <w:rPr>
          <w:rFonts w:cs="Times New Roman"/>
          <w:noProof/>
          <w:lang w:eastAsia="lv-LV"/>
        </w:rPr>
        <w:drawing>
          <wp:inline distT="0" distB="0" distL="0" distR="0" wp14:anchorId="0455407A" wp14:editId="55973B1F">
            <wp:extent cx="4361180" cy="174180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361180" cy="1741805"/>
                    </a:xfrm>
                    <a:prstGeom prst="rect">
                      <a:avLst/>
                    </a:prstGeom>
                  </pic:spPr>
                </pic:pic>
              </a:graphicData>
            </a:graphic>
          </wp:inline>
        </w:drawing>
      </w:r>
    </w:p>
    <w:p w14:paraId="7FD0B2C7" w14:textId="77777777" w:rsidR="00300AFC" w:rsidRPr="00300AFC" w:rsidRDefault="00300AFC" w:rsidP="0007399C">
      <w:pPr>
        <w:pStyle w:val="Virsraksts3"/>
        <w:keepNext w:val="0"/>
        <w:numPr>
          <w:ilvl w:val="2"/>
          <w:numId w:val="8"/>
        </w:numPr>
        <w:spacing w:before="60" w:after="60"/>
        <w:ind w:left="1988"/>
        <w:jc w:val="both"/>
      </w:pPr>
      <w:r w:rsidRPr="00571334">
        <w:rPr>
          <w:rFonts w:ascii="Times New Roman" w:hAnsi="Times New Roman" w:cs="Times New Roman"/>
          <w:color w:val="auto"/>
        </w:rPr>
        <w:t xml:space="preserve">Pēc nepieciešamās informācijas precizēšanas to ir nepieciešams nodot apstiprināšanai komisijai </w:t>
      </w:r>
      <w:r w:rsidR="00922033">
        <w:rPr>
          <w:rFonts w:ascii="Times New Roman" w:hAnsi="Times New Roman" w:cs="Times New Roman"/>
          <w:color w:val="auto"/>
        </w:rPr>
        <w:t xml:space="preserve">- </w:t>
      </w:r>
      <w:r w:rsidR="00702320" w:rsidRPr="00571334">
        <w:rPr>
          <w:rFonts w:ascii="Times New Roman" w:hAnsi="Times New Roman" w:cs="Times New Roman"/>
          <w:color w:val="auto"/>
        </w:rPr>
        <w:t>jāveic darbība</w:t>
      </w:r>
      <w:r w:rsidRPr="00571334">
        <w:rPr>
          <w:rFonts w:ascii="Times New Roman" w:hAnsi="Times New Roman" w:cs="Times New Roman"/>
          <w:color w:val="auto"/>
        </w:rPr>
        <w:t xml:space="preserve"> “</w:t>
      </w:r>
      <w:r w:rsidR="00013A5E">
        <w:rPr>
          <w:rFonts w:ascii="Times New Roman" w:hAnsi="Times New Roman" w:cs="Times New Roman"/>
          <w:color w:val="auto"/>
        </w:rPr>
        <w:t>Nodot dokumentāciju balsošanai”;</w:t>
      </w:r>
    </w:p>
    <w:p w14:paraId="04678172" w14:textId="77777777" w:rsidR="00AD61BA" w:rsidRDefault="00275F18" w:rsidP="0007399C">
      <w:pPr>
        <w:pStyle w:val="Virsraksts3"/>
        <w:keepNext w:val="0"/>
        <w:numPr>
          <w:ilvl w:val="2"/>
          <w:numId w:val="8"/>
        </w:numPr>
        <w:spacing w:before="60" w:after="60"/>
        <w:ind w:left="1988"/>
        <w:jc w:val="both"/>
        <w:rPr>
          <w:rFonts w:ascii="Times New Roman" w:hAnsi="Times New Roman" w:cs="Times New Roman"/>
          <w:color w:val="auto"/>
        </w:rPr>
      </w:pPr>
      <w:r>
        <w:rPr>
          <w:rFonts w:ascii="Times New Roman" w:hAnsi="Times New Roman" w:cs="Times New Roman"/>
          <w:color w:val="auto"/>
        </w:rPr>
        <w:lastRenderedPageBreak/>
        <w:t xml:space="preserve">Ja </w:t>
      </w:r>
      <w:r w:rsidR="00922033">
        <w:rPr>
          <w:rFonts w:ascii="Times New Roman" w:hAnsi="Times New Roman" w:cs="Times New Roman"/>
          <w:color w:val="auto"/>
        </w:rPr>
        <w:t xml:space="preserve">tiek </w:t>
      </w:r>
      <w:r w:rsidR="00E42EF9">
        <w:rPr>
          <w:rFonts w:ascii="Times New Roman" w:hAnsi="Times New Roman" w:cs="Times New Roman"/>
          <w:color w:val="auto"/>
        </w:rPr>
        <w:t>konstatē</w:t>
      </w:r>
      <w:r w:rsidR="00922033">
        <w:rPr>
          <w:rFonts w:ascii="Times New Roman" w:hAnsi="Times New Roman" w:cs="Times New Roman"/>
          <w:color w:val="auto"/>
        </w:rPr>
        <w:t>ts</w:t>
      </w:r>
      <w:r w:rsidR="00AD61BA">
        <w:rPr>
          <w:rFonts w:ascii="Times New Roman" w:hAnsi="Times New Roman" w:cs="Times New Roman"/>
          <w:color w:val="auto"/>
        </w:rPr>
        <w:t xml:space="preserve">, ka informācijas precizēšana </w:t>
      </w:r>
      <w:r>
        <w:rPr>
          <w:rFonts w:ascii="Times New Roman" w:hAnsi="Times New Roman" w:cs="Times New Roman"/>
          <w:color w:val="auto"/>
        </w:rPr>
        <w:t xml:space="preserve">EIS </w:t>
      </w:r>
      <w:r w:rsidR="00AD61BA">
        <w:rPr>
          <w:rFonts w:ascii="Times New Roman" w:hAnsi="Times New Roman" w:cs="Times New Roman"/>
          <w:color w:val="auto"/>
        </w:rPr>
        <w:t>nav nepieciešama</w:t>
      </w:r>
      <w:r w:rsidR="00E42EF9">
        <w:rPr>
          <w:rFonts w:ascii="Times New Roman" w:hAnsi="Times New Roman" w:cs="Times New Roman"/>
          <w:color w:val="auto"/>
        </w:rPr>
        <w:t xml:space="preserve">, pasūtītājs </w:t>
      </w:r>
      <w:r>
        <w:rPr>
          <w:rFonts w:ascii="Times New Roman" w:hAnsi="Times New Roman" w:cs="Times New Roman"/>
          <w:color w:val="auto"/>
        </w:rPr>
        <w:t xml:space="preserve">var veikt manuālu iepirkuma </w:t>
      </w:r>
      <w:r w:rsidR="00C34F52">
        <w:rPr>
          <w:rFonts w:ascii="Times New Roman" w:hAnsi="Times New Roman" w:cs="Times New Roman"/>
          <w:color w:val="auto"/>
        </w:rPr>
        <w:t>izsludināšanu</w:t>
      </w:r>
      <w:r>
        <w:rPr>
          <w:rFonts w:ascii="Times New Roman" w:hAnsi="Times New Roman" w:cs="Times New Roman"/>
          <w:color w:val="auto"/>
        </w:rPr>
        <w:t xml:space="preserve"> EIS. Sīkāk skat. </w:t>
      </w:r>
      <w:r w:rsidR="00AD61BA">
        <w:rPr>
          <w:rFonts w:ascii="Times New Roman" w:hAnsi="Times New Roman" w:cs="Times New Roman"/>
          <w:color w:val="auto"/>
        </w:rPr>
        <w:t xml:space="preserve">arī </w:t>
      </w:r>
      <w:r>
        <w:rPr>
          <w:rFonts w:ascii="Times New Roman" w:hAnsi="Times New Roman" w:cs="Times New Roman"/>
          <w:color w:val="auto"/>
        </w:rPr>
        <w:t>šī dokumenta</w:t>
      </w:r>
      <w:r w:rsidR="00584159">
        <w:rPr>
          <w:rFonts w:ascii="Times New Roman" w:hAnsi="Times New Roman" w:cs="Times New Roman"/>
          <w:color w:val="auto"/>
        </w:rPr>
        <w:t xml:space="preserve"> </w:t>
      </w:r>
      <w:r w:rsidR="00584159">
        <w:rPr>
          <w:rFonts w:ascii="Times New Roman" w:hAnsi="Times New Roman" w:cs="Times New Roman"/>
          <w:color w:val="auto"/>
        </w:rPr>
        <w:fldChar w:fldCharType="begin"/>
      </w:r>
      <w:r w:rsidR="00584159">
        <w:rPr>
          <w:rFonts w:ascii="Times New Roman" w:hAnsi="Times New Roman" w:cs="Times New Roman"/>
          <w:color w:val="auto"/>
        </w:rPr>
        <w:instrText xml:space="preserve"> REF _Ref533083648 \r \h </w:instrText>
      </w:r>
      <w:r w:rsidR="00584159">
        <w:rPr>
          <w:rFonts w:ascii="Times New Roman" w:hAnsi="Times New Roman" w:cs="Times New Roman"/>
          <w:color w:val="auto"/>
        </w:rPr>
      </w:r>
      <w:r w:rsidR="00584159">
        <w:rPr>
          <w:rFonts w:ascii="Times New Roman" w:hAnsi="Times New Roman" w:cs="Times New Roman"/>
          <w:color w:val="auto"/>
        </w:rPr>
        <w:fldChar w:fldCharType="separate"/>
      </w:r>
      <w:r w:rsidR="008F2DAA">
        <w:rPr>
          <w:rFonts w:ascii="Times New Roman" w:hAnsi="Times New Roman" w:cs="Times New Roman"/>
          <w:color w:val="auto"/>
        </w:rPr>
        <w:t>5</w:t>
      </w:r>
      <w:r w:rsidR="00584159">
        <w:rPr>
          <w:rFonts w:ascii="Times New Roman" w:hAnsi="Times New Roman" w:cs="Times New Roman"/>
          <w:color w:val="auto"/>
        </w:rPr>
        <w:fldChar w:fldCharType="end"/>
      </w:r>
      <w:r>
        <w:rPr>
          <w:rFonts w:ascii="Times New Roman" w:hAnsi="Times New Roman" w:cs="Times New Roman"/>
          <w:color w:val="auto"/>
        </w:rPr>
        <w:t>.punktā.</w:t>
      </w:r>
    </w:p>
    <w:p w14:paraId="11DD9D5A" w14:textId="77777777" w:rsidR="006835C7" w:rsidRDefault="006835C7" w:rsidP="006835C7"/>
    <w:p w14:paraId="7DEA3C3D" w14:textId="77777777" w:rsidR="006835C7" w:rsidRDefault="006835C7" w:rsidP="0007399C">
      <w:pPr>
        <w:pStyle w:val="Virsraksts2"/>
        <w:keepNext w:val="0"/>
        <w:numPr>
          <w:ilvl w:val="0"/>
          <w:numId w:val="8"/>
        </w:numPr>
        <w:ind w:left="851" w:hanging="284"/>
        <w:rPr>
          <w:rFonts w:ascii="Times New Roman" w:hAnsi="Times New Roman" w:cs="Times New Roman"/>
          <w:b/>
          <w:color w:val="auto"/>
          <w:sz w:val="24"/>
          <w:szCs w:val="24"/>
        </w:rPr>
      </w:pPr>
      <w:bookmarkStart w:id="4" w:name="_Ref533083648"/>
      <w:r>
        <w:rPr>
          <w:rFonts w:ascii="Times New Roman" w:hAnsi="Times New Roman" w:cs="Times New Roman"/>
          <w:b/>
          <w:color w:val="auto"/>
          <w:sz w:val="24"/>
          <w:szCs w:val="24"/>
        </w:rPr>
        <w:t xml:space="preserve">Manuāla iepirkuma </w:t>
      </w:r>
      <w:r w:rsidR="00275F18">
        <w:rPr>
          <w:rFonts w:ascii="Times New Roman" w:hAnsi="Times New Roman" w:cs="Times New Roman"/>
          <w:b/>
          <w:color w:val="auto"/>
          <w:sz w:val="24"/>
          <w:szCs w:val="24"/>
        </w:rPr>
        <w:t>izsludināšana</w:t>
      </w:r>
      <w:r>
        <w:rPr>
          <w:rFonts w:ascii="Times New Roman" w:hAnsi="Times New Roman" w:cs="Times New Roman"/>
          <w:b/>
          <w:color w:val="auto"/>
          <w:sz w:val="24"/>
          <w:szCs w:val="24"/>
        </w:rPr>
        <w:t xml:space="preserve"> EIS </w:t>
      </w:r>
      <w:r w:rsidR="00275F18">
        <w:rPr>
          <w:rFonts w:ascii="Times New Roman" w:hAnsi="Times New Roman" w:cs="Times New Roman"/>
          <w:b/>
          <w:color w:val="auto"/>
          <w:sz w:val="24"/>
          <w:szCs w:val="24"/>
        </w:rPr>
        <w:t>pēc tam, kad sagatave</w:t>
      </w:r>
      <w:r w:rsidR="00720A90">
        <w:rPr>
          <w:rFonts w:ascii="Times New Roman" w:hAnsi="Times New Roman" w:cs="Times New Roman"/>
          <w:b/>
          <w:color w:val="auto"/>
          <w:sz w:val="24"/>
          <w:szCs w:val="24"/>
        </w:rPr>
        <w:t xml:space="preserve"> no EIS</w:t>
      </w:r>
      <w:r w:rsidR="00D2338B">
        <w:rPr>
          <w:rFonts w:ascii="Times New Roman" w:hAnsi="Times New Roman" w:cs="Times New Roman"/>
          <w:b/>
          <w:color w:val="auto"/>
          <w:sz w:val="24"/>
          <w:szCs w:val="24"/>
        </w:rPr>
        <w:t xml:space="preserve"> </w:t>
      </w:r>
      <w:r w:rsidR="00275F18">
        <w:rPr>
          <w:rFonts w:ascii="Times New Roman" w:hAnsi="Times New Roman" w:cs="Times New Roman"/>
          <w:b/>
          <w:color w:val="auto"/>
          <w:sz w:val="24"/>
          <w:szCs w:val="24"/>
        </w:rPr>
        <w:t>ir nosūtī</w:t>
      </w:r>
      <w:r w:rsidR="00720A90">
        <w:rPr>
          <w:rFonts w:ascii="Times New Roman" w:hAnsi="Times New Roman" w:cs="Times New Roman"/>
          <w:b/>
          <w:color w:val="auto"/>
          <w:sz w:val="24"/>
          <w:szCs w:val="24"/>
        </w:rPr>
        <w:t>ta</w:t>
      </w:r>
      <w:r w:rsidR="00275F18">
        <w:rPr>
          <w:rFonts w:ascii="Times New Roman" w:hAnsi="Times New Roman" w:cs="Times New Roman"/>
          <w:b/>
          <w:color w:val="auto"/>
          <w:sz w:val="24"/>
          <w:szCs w:val="24"/>
        </w:rPr>
        <w:t xml:space="preserve"> </w:t>
      </w:r>
      <w:r w:rsidR="00720A90">
        <w:rPr>
          <w:rFonts w:ascii="Times New Roman" w:hAnsi="Times New Roman" w:cs="Times New Roman"/>
          <w:b/>
          <w:color w:val="auto"/>
          <w:sz w:val="24"/>
          <w:szCs w:val="24"/>
        </w:rPr>
        <w:t>uz</w:t>
      </w:r>
      <w:r w:rsidR="00D2338B">
        <w:rPr>
          <w:rFonts w:ascii="Times New Roman" w:hAnsi="Times New Roman" w:cs="Times New Roman"/>
          <w:b/>
          <w:color w:val="auto"/>
          <w:sz w:val="24"/>
          <w:szCs w:val="24"/>
        </w:rPr>
        <w:t xml:space="preserve"> </w:t>
      </w:r>
      <w:r w:rsidR="00275F18">
        <w:rPr>
          <w:rFonts w:ascii="Times New Roman" w:hAnsi="Times New Roman" w:cs="Times New Roman"/>
          <w:b/>
          <w:color w:val="auto"/>
          <w:sz w:val="24"/>
          <w:szCs w:val="24"/>
        </w:rPr>
        <w:t>PVS</w:t>
      </w:r>
      <w:bookmarkEnd w:id="4"/>
      <w:r>
        <w:rPr>
          <w:rFonts w:ascii="Times New Roman" w:hAnsi="Times New Roman" w:cs="Times New Roman"/>
          <w:b/>
          <w:color w:val="auto"/>
          <w:sz w:val="24"/>
          <w:szCs w:val="24"/>
        </w:rPr>
        <w:t xml:space="preserve"> </w:t>
      </w:r>
    </w:p>
    <w:p w14:paraId="1E15F95B" w14:textId="77777777" w:rsidR="00C34F52" w:rsidRDefault="00922033" w:rsidP="0007399C">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Kad i</w:t>
      </w:r>
      <w:r w:rsidR="00C34F52">
        <w:rPr>
          <w:rFonts w:ascii="Times New Roman" w:hAnsi="Times New Roman" w:cs="Times New Roman"/>
          <w:color w:val="auto"/>
        </w:rPr>
        <w:t>epirkum</w:t>
      </w:r>
      <w:r>
        <w:rPr>
          <w:rFonts w:ascii="Times New Roman" w:hAnsi="Times New Roman" w:cs="Times New Roman"/>
          <w:color w:val="auto"/>
        </w:rPr>
        <w:t>s</w:t>
      </w:r>
      <w:r w:rsidR="00C34F52">
        <w:rPr>
          <w:rFonts w:ascii="Times New Roman" w:hAnsi="Times New Roman" w:cs="Times New Roman"/>
          <w:color w:val="auto"/>
        </w:rPr>
        <w:t xml:space="preserve"> </w:t>
      </w:r>
      <w:r>
        <w:rPr>
          <w:rFonts w:ascii="Times New Roman" w:hAnsi="Times New Roman" w:cs="Times New Roman"/>
          <w:color w:val="auto"/>
        </w:rPr>
        <w:t>ir</w:t>
      </w:r>
      <w:r w:rsidR="00C34F52">
        <w:rPr>
          <w:rFonts w:ascii="Times New Roman" w:hAnsi="Times New Roman" w:cs="Times New Roman"/>
          <w:color w:val="auto"/>
        </w:rPr>
        <w:t xml:space="preserve"> statusā “Nosūtīts publicēšanai”</w:t>
      </w:r>
      <w:r>
        <w:rPr>
          <w:rFonts w:ascii="Times New Roman" w:hAnsi="Times New Roman" w:cs="Times New Roman"/>
          <w:color w:val="auto"/>
        </w:rPr>
        <w:t>,</w:t>
      </w:r>
      <w:r w:rsidR="00C34F52">
        <w:rPr>
          <w:rFonts w:ascii="Times New Roman" w:hAnsi="Times New Roman" w:cs="Times New Roman"/>
          <w:color w:val="auto"/>
        </w:rPr>
        <w:t xml:space="preserve"> pasūtītājam ir iespēja nopublicēt iepirkumu EIS</w:t>
      </w:r>
      <w:r>
        <w:rPr>
          <w:rFonts w:ascii="Times New Roman" w:hAnsi="Times New Roman" w:cs="Times New Roman"/>
          <w:color w:val="auto"/>
        </w:rPr>
        <w:t>,</w:t>
      </w:r>
      <w:r w:rsidR="00C34F52">
        <w:rPr>
          <w:rFonts w:ascii="Times New Roman" w:hAnsi="Times New Roman" w:cs="Times New Roman"/>
          <w:color w:val="auto"/>
        </w:rPr>
        <w:t xml:space="preserve"> nesagaidot atbildi no IUB. </w:t>
      </w:r>
      <w:r w:rsidR="00176822">
        <w:rPr>
          <w:rFonts w:ascii="Times New Roman" w:hAnsi="Times New Roman" w:cs="Times New Roman"/>
          <w:color w:val="auto"/>
        </w:rPr>
        <w:t>Šāda nepieciešamība</w:t>
      </w:r>
      <w:r w:rsidR="004E6512">
        <w:rPr>
          <w:rFonts w:ascii="Times New Roman" w:hAnsi="Times New Roman" w:cs="Times New Roman"/>
          <w:color w:val="auto"/>
        </w:rPr>
        <w:t>, piemēram,</w:t>
      </w:r>
      <w:r w:rsidR="00176822">
        <w:rPr>
          <w:rFonts w:ascii="Times New Roman" w:hAnsi="Times New Roman" w:cs="Times New Roman"/>
          <w:color w:val="auto"/>
        </w:rPr>
        <w:t xml:space="preserve"> </w:t>
      </w:r>
      <w:r w:rsidR="00013A5E">
        <w:rPr>
          <w:rFonts w:ascii="Times New Roman" w:hAnsi="Times New Roman" w:cs="Times New Roman"/>
          <w:color w:val="auto"/>
        </w:rPr>
        <w:br/>
      </w:r>
      <w:r w:rsidR="00176822">
        <w:rPr>
          <w:rFonts w:ascii="Times New Roman" w:hAnsi="Times New Roman" w:cs="Times New Roman"/>
          <w:color w:val="auto"/>
        </w:rPr>
        <w:t>var rasties</w:t>
      </w:r>
      <w:r>
        <w:rPr>
          <w:rFonts w:ascii="Times New Roman" w:hAnsi="Times New Roman" w:cs="Times New Roman"/>
          <w:color w:val="auto"/>
        </w:rPr>
        <w:t>,</w:t>
      </w:r>
      <w:r w:rsidR="004E6512">
        <w:rPr>
          <w:rFonts w:ascii="Times New Roman" w:hAnsi="Times New Roman" w:cs="Times New Roman"/>
          <w:color w:val="auto"/>
        </w:rPr>
        <w:t xml:space="preserve"> ja: </w:t>
      </w:r>
    </w:p>
    <w:p w14:paraId="4C0BE203" w14:textId="77777777" w:rsidR="00B40AA6" w:rsidRDefault="00914E5F" w:rsidP="006F4B80">
      <w:pPr>
        <w:pStyle w:val="Sarakstarindkopa"/>
        <w:numPr>
          <w:ilvl w:val="0"/>
          <w:numId w:val="18"/>
        </w:numPr>
        <w:jc w:val="both"/>
        <w:rPr>
          <w:rFonts w:eastAsia="Times New Roman" w:cs="Times New Roman"/>
          <w:szCs w:val="24"/>
          <w:lang w:eastAsia="lv-LV"/>
        </w:rPr>
      </w:pPr>
      <w:r w:rsidRPr="006F4B80">
        <w:rPr>
          <w:rFonts w:eastAsia="Times New Roman" w:cs="Times New Roman"/>
          <w:szCs w:val="24"/>
          <w:lang w:eastAsia="lv-LV"/>
        </w:rPr>
        <w:t>Nedarbojas automāti</w:t>
      </w:r>
      <w:r w:rsidR="00922033">
        <w:rPr>
          <w:rFonts w:eastAsia="Times New Roman" w:cs="Times New Roman"/>
          <w:szCs w:val="24"/>
          <w:lang w:eastAsia="lv-LV"/>
        </w:rPr>
        <w:t>s</w:t>
      </w:r>
      <w:r w:rsidRPr="006F4B80">
        <w:rPr>
          <w:rFonts w:eastAsia="Times New Roman" w:cs="Times New Roman"/>
          <w:szCs w:val="24"/>
          <w:lang w:eastAsia="lv-LV"/>
        </w:rPr>
        <w:t>ka EIS</w:t>
      </w:r>
      <w:r w:rsidR="00013A5E">
        <w:rPr>
          <w:rFonts w:eastAsia="Times New Roman" w:cs="Times New Roman"/>
          <w:szCs w:val="24"/>
          <w:lang w:eastAsia="lv-LV"/>
        </w:rPr>
        <w:t xml:space="preserve"> </w:t>
      </w:r>
      <w:r w:rsidRPr="006F4B80">
        <w:rPr>
          <w:rFonts w:eastAsia="Times New Roman" w:cs="Times New Roman"/>
          <w:szCs w:val="24"/>
          <w:lang w:eastAsia="lv-LV"/>
        </w:rPr>
        <w:t>-</w:t>
      </w:r>
      <w:r w:rsidR="00013A5E">
        <w:rPr>
          <w:rFonts w:eastAsia="Times New Roman" w:cs="Times New Roman"/>
          <w:szCs w:val="24"/>
          <w:lang w:eastAsia="lv-LV"/>
        </w:rPr>
        <w:t xml:space="preserve"> </w:t>
      </w:r>
      <w:r w:rsidRPr="006F4B80">
        <w:rPr>
          <w:rFonts w:eastAsia="Times New Roman" w:cs="Times New Roman"/>
          <w:szCs w:val="24"/>
          <w:lang w:eastAsia="lv-LV"/>
        </w:rPr>
        <w:t>PVS datu nodošana</w:t>
      </w:r>
      <w:r w:rsidR="00B66C62">
        <w:rPr>
          <w:rFonts w:eastAsia="Times New Roman" w:cs="Times New Roman"/>
          <w:szCs w:val="24"/>
          <w:lang w:eastAsia="lv-LV"/>
        </w:rPr>
        <w:t>;</w:t>
      </w:r>
    </w:p>
    <w:p w14:paraId="7EEA71A4" w14:textId="77777777" w:rsidR="00914E5F" w:rsidRPr="00BD205B" w:rsidRDefault="00914E5F" w:rsidP="006A03BB">
      <w:pPr>
        <w:pStyle w:val="Sarakstarindkopa"/>
        <w:numPr>
          <w:ilvl w:val="0"/>
          <w:numId w:val="18"/>
        </w:numPr>
        <w:jc w:val="both"/>
        <w:rPr>
          <w:rFonts w:eastAsia="Times New Roman" w:cs="Times New Roman"/>
          <w:szCs w:val="24"/>
          <w:lang w:eastAsia="lv-LV"/>
        </w:rPr>
      </w:pPr>
      <w:r w:rsidRPr="00BD205B">
        <w:rPr>
          <w:rFonts w:eastAsia="Times New Roman" w:cs="Times New Roman"/>
          <w:szCs w:val="24"/>
          <w:lang w:eastAsia="lv-LV"/>
        </w:rPr>
        <w:t>Iepirkums tiek izsludināts atkārtoti pēc labojumiem (</w:t>
      </w:r>
      <w:r w:rsidR="00B66C62">
        <w:rPr>
          <w:rFonts w:eastAsia="Times New Roman" w:cs="Times New Roman"/>
          <w:szCs w:val="24"/>
          <w:lang w:eastAsia="lv-LV"/>
        </w:rPr>
        <w:t>gadījumos, kad pirmreizējā p</w:t>
      </w:r>
      <w:r w:rsidR="00E94978">
        <w:rPr>
          <w:rFonts w:cs="Times New Roman"/>
        </w:rPr>
        <w:t>aziņojum</w:t>
      </w:r>
      <w:r w:rsidR="00B66C62">
        <w:rPr>
          <w:rFonts w:cs="Times New Roman"/>
        </w:rPr>
        <w:t>a sagatave</w:t>
      </w:r>
      <w:r w:rsidR="00E94978">
        <w:rPr>
          <w:rFonts w:cs="Times New Roman"/>
        </w:rPr>
        <w:t xml:space="preserve"> jau ir nosūtīt</w:t>
      </w:r>
      <w:r w:rsidR="003608A2">
        <w:rPr>
          <w:rFonts w:cs="Times New Roman"/>
        </w:rPr>
        <w:t>a</w:t>
      </w:r>
      <w:r w:rsidR="00E94978">
        <w:rPr>
          <w:rFonts w:cs="Times New Roman"/>
        </w:rPr>
        <w:t xml:space="preserve"> apstiprināšanai EIS</w:t>
      </w:r>
      <w:r w:rsidR="00922033">
        <w:rPr>
          <w:rFonts w:cs="Times New Roman"/>
        </w:rPr>
        <w:t>)</w:t>
      </w:r>
      <w:r w:rsidR="00B66C62">
        <w:rPr>
          <w:rFonts w:cs="Times New Roman"/>
        </w:rPr>
        <w:t>;</w:t>
      </w:r>
    </w:p>
    <w:p w14:paraId="031697A5" w14:textId="77777777" w:rsidR="004E6512" w:rsidRDefault="004E6512" w:rsidP="006A03BB">
      <w:pPr>
        <w:pStyle w:val="Sarakstarindkopa"/>
        <w:numPr>
          <w:ilvl w:val="0"/>
          <w:numId w:val="18"/>
        </w:numPr>
        <w:jc w:val="both"/>
        <w:rPr>
          <w:rFonts w:eastAsia="Times New Roman" w:cs="Times New Roman"/>
          <w:szCs w:val="24"/>
          <w:lang w:eastAsia="lv-LV"/>
        </w:rPr>
      </w:pPr>
      <w:r w:rsidRPr="0072547C">
        <w:rPr>
          <w:rFonts w:eastAsia="Times New Roman" w:cs="Times New Roman"/>
          <w:color w:val="000000" w:themeColor="text1"/>
          <w:szCs w:val="24"/>
          <w:lang w:eastAsia="lv-LV"/>
        </w:rPr>
        <w:t xml:space="preserve">Ir saņemts paziņojums par to, ka EIS un PVS dati ir atšķirīgi, bet </w:t>
      </w:r>
      <w:r w:rsidR="0072547C">
        <w:rPr>
          <w:rFonts w:eastAsia="Times New Roman" w:cs="Times New Roman"/>
          <w:color w:val="000000" w:themeColor="text1"/>
          <w:szCs w:val="24"/>
          <w:lang w:eastAsia="lv-LV"/>
        </w:rPr>
        <w:t>a</w:t>
      </w:r>
      <w:r w:rsidR="0072547C" w:rsidRPr="0072547C">
        <w:rPr>
          <w:rFonts w:eastAsia="Times New Roman" w:cs="Times New Roman"/>
          <w:color w:val="000000" w:themeColor="text1"/>
          <w:szCs w:val="24"/>
          <w:lang w:eastAsia="lv-LV"/>
        </w:rPr>
        <w:t>utomāti</w:t>
      </w:r>
      <w:r w:rsidR="00922033">
        <w:rPr>
          <w:rFonts w:eastAsia="Times New Roman" w:cs="Times New Roman"/>
          <w:color w:val="000000" w:themeColor="text1"/>
          <w:szCs w:val="24"/>
          <w:lang w:eastAsia="lv-LV"/>
        </w:rPr>
        <w:t>s</w:t>
      </w:r>
      <w:r w:rsidR="0072547C" w:rsidRPr="0072547C">
        <w:rPr>
          <w:rFonts w:eastAsia="Times New Roman" w:cs="Times New Roman"/>
          <w:color w:val="000000" w:themeColor="text1"/>
          <w:szCs w:val="24"/>
          <w:lang w:eastAsia="lv-LV"/>
        </w:rPr>
        <w:t xml:space="preserve">ka </w:t>
      </w:r>
      <w:r w:rsidR="00B66C62">
        <w:rPr>
          <w:rFonts w:eastAsia="Times New Roman" w:cs="Times New Roman"/>
          <w:color w:val="000000" w:themeColor="text1"/>
          <w:szCs w:val="24"/>
          <w:lang w:eastAsia="lv-LV"/>
        </w:rPr>
        <w:br/>
      </w:r>
      <w:r w:rsidR="0072547C" w:rsidRPr="0072547C">
        <w:rPr>
          <w:rFonts w:eastAsia="Times New Roman" w:cs="Times New Roman"/>
          <w:color w:val="000000" w:themeColor="text1"/>
          <w:szCs w:val="24"/>
          <w:lang w:eastAsia="lv-LV"/>
        </w:rPr>
        <w:t>EIS</w:t>
      </w:r>
      <w:r w:rsidR="00B66C62">
        <w:rPr>
          <w:rFonts w:eastAsia="Times New Roman" w:cs="Times New Roman"/>
          <w:color w:val="000000" w:themeColor="text1"/>
          <w:szCs w:val="24"/>
          <w:lang w:eastAsia="lv-LV"/>
        </w:rPr>
        <w:t xml:space="preserve"> </w:t>
      </w:r>
      <w:r w:rsidR="0072547C" w:rsidRPr="0072547C">
        <w:rPr>
          <w:rFonts w:eastAsia="Times New Roman" w:cs="Times New Roman"/>
          <w:color w:val="000000" w:themeColor="text1"/>
          <w:szCs w:val="24"/>
          <w:lang w:eastAsia="lv-LV"/>
        </w:rPr>
        <w:t>-</w:t>
      </w:r>
      <w:r w:rsidR="00B66C62">
        <w:rPr>
          <w:rFonts w:eastAsia="Times New Roman" w:cs="Times New Roman"/>
          <w:color w:val="000000" w:themeColor="text1"/>
          <w:szCs w:val="24"/>
          <w:lang w:eastAsia="lv-LV"/>
        </w:rPr>
        <w:t xml:space="preserve"> </w:t>
      </w:r>
      <w:r w:rsidR="0072547C" w:rsidRPr="0072547C">
        <w:rPr>
          <w:rFonts w:eastAsia="Times New Roman" w:cs="Times New Roman"/>
          <w:color w:val="000000" w:themeColor="text1"/>
          <w:szCs w:val="24"/>
          <w:lang w:eastAsia="lv-LV"/>
        </w:rPr>
        <w:t>PVS datu salīdzināšana bijusi nekorekta un atšķirīb</w:t>
      </w:r>
      <w:r w:rsidR="00922033">
        <w:rPr>
          <w:rFonts w:eastAsia="Times New Roman" w:cs="Times New Roman"/>
          <w:color w:val="000000" w:themeColor="text1"/>
          <w:szCs w:val="24"/>
          <w:lang w:eastAsia="lv-LV"/>
        </w:rPr>
        <w:t>as</w:t>
      </w:r>
      <w:r w:rsidR="0072547C" w:rsidRPr="0072547C">
        <w:rPr>
          <w:rFonts w:eastAsia="Times New Roman" w:cs="Times New Roman"/>
          <w:color w:val="000000" w:themeColor="text1"/>
          <w:szCs w:val="24"/>
          <w:lang w:eastAsia="lv-LV"/>
        </w:rPr>
        <w:t xml:space="preserve"> abās sistēmās ievadītajos datos nav</w:t>
      </w:r>
      <w:r w:rsidR="0072547C">
        <w:rPr>
          <w:rFonts w:eastAsia="Times New Roman" w:cs="Times New Roman"/>
          <w:color w:val="000000" w:themeColor="text1"/>
          <w:szCs w:val="24"/>
          <w:lang w:eastAsia="lv-LV"/>
        </w:rPr>
        <w:t xml:space="preserve"> konstatētas</w:t>
      </w:r>
      <w:r w:rsidR="00B66C62">
        <w:rPr>
          <w:rFonts w:eastAsia="Times New Roman" w:cs="Times New Roman"/>
          <w:color w:val="000000" w:themeColor="text1"/>
          <w:szCs w:val="24"/>
          <w:lang w:eastAsia="lv-LV"/>
        </w:rPr>
        <w:t>;</w:t>
      </w:r>
    </w:p>
    <w:p w14:paraId="14C43A2F" w14:textId="77777777" w:rsidR="00DA6A51" w:rsidRPr="00D2338B" w:rsidRDefault="00D2338B" w:rsidP="006A03BB">
      <w:pPr>
        <w:pStyle w:val="Sarakstarindkopa"/>
        <w:numPr>
          <w:ilvl w:val="0"/>
          <w:numId w:val="18"/>
        </w:numPr>
        <w:jc w:val="both"/>
        <w:rPr>
          <w:rFonts w:eastAsia="Times New Roman" w:cs="Times New Roman"/>
          <w:color w:val="000000" w:themeColor="text1"/>
          <w:szCs w:val="24"/>
          <w:lang w:eastAsia="lv-LV"/>
        </w:rPr>
      </w:pPr>
      <w:r w:rsidRPr="00D2338B">
        <w:rPr>
          <w:rFonts w:eastAsia="Times New Roman" w:cs="Times New Roman"/>
          <w:color w:val="000000" w:themeColor="text1"/>
          <w:szCs w:val="24"/>
          <w:lang w:eastAsia="lv-LV"/>
        </w:rPr>
        <w:t xml:space="preserve">Pasūtītājs </w:t>
      </w:r>
      <w:r w:rsidR="00922033">
        <w:rPr>
          <w:rFonts w:eastAsia="Times New Roman" w:cs="Times New Roman"/>
          <w:color w:val="000000" w:themeColor="text1"/>
          <w:szCs w:val="24"/>
          <w:lang w:eastAsia="lv-LV"/>
        </w:rPr>
        <w:t xml:space="preserve">ir </w:t>
      </w:r>
      <w:r w:rsidRPr="00D2338B">
        <w:rPr>
          <w:rFonts w:eastAsia="Times New Roman" w:cs="Times New Roman"/>
          <w:color w:val="000000" w:themeColor="text1"/>
          <w:szCs w:val="24"/>
          <w:lang w:eastAsia="lv-LV"/>
        </w:rPr>
        <w:t xml:space="preserve">manuāli </w:t>
      </w:r>
      <w:r w:rsidR="00922033">
        <w:rPr>
          <w:rFonts w:eastAsia="Times New Roman" w:cs="Times New Roman"/>
          <w:color w:val="000000" w:themeColor="text1"/>
          <w:szCs w:val="24"/>
          <w:lang w:eastAsia="lv-LV"/>
        </w:rPr>
        <w:t xml:space="preserve">sagatavojis un </w:t>
      </w:r>
      <w:r w:rsidRPr="00D2338B">
        <w:rPr>
          <w:rFonts w:eastAsia="Times New Roman" w:cs="Times New Roman"/>
          <w:color w:val="000000" w:themeColor="text1"/>
          <w:szCs w:val="24"/>
          <w:lang w:eastAsia="lv-LV"/>
        </w:rPr>
        <w:t xml:space="preserve">iesniedzis paziņojumu par </w:t>
      </w:r>
      <w:r w:rsidR="00B66C62">
        <w:rPr>
          <w:rFonts w:eastAsia="Times New Roman" w:cs="Times New Roman"/>
          <w:color w:val="000000" w:themeColor="text1"/>
          <w:szCs w:val="24"/>
          <w:lang w:eastAsia="lv-LV"/>
        </w:rPr>
        <w:t>iepirkuma izsludināšanu</w:t>
      </w:r>
      <w:r w:rsidR="00250764">
        <w:rPr>
          <w:rFonts w:eastAsia="Times New Roman" w:cs="Times New Roman"/>
          <w:color w:val="000000" w:themeColor="text1"/>
          <w:szCs w:val="24"/>
          <w:lang w:eastAsia="lv-LV"/>
        </w:rPr>
        <w:t xml:space="preserve"> un tas tika apstiprināts un publicēts </w:t>
      </w:r>
      <w:r w:rsidR="00250764" w:rsidRPr="00250764">
        <w:rPr>
          <w:rFonts w:eastAsia="Times New Roman" w:cs="Times New Roman"/>
          <w:color w:val="000000" w:themeColor="text1"/>
          <w:szCs w:val="24"/>
          <w:lang w:eastAsia="lv-LV"/>
        </w:rPr>
        <w:t xml:space="preserve">IUB </w:t>
      </w:r>
      <w:r w:rsidR="00250764">
        <w:rPr>
          <w:rFonts w:eastAsia="Times New Roman" w:cs="Times New Roman"/>
          <w:color w:val="000000" w:themeColor="text1"/>
          <w:szCs w:val="24"/>
          <w:lang w:eastAsia="lv-LV"/>
        </w:rPr>
        <w:t>PVS</w:t>
      </w:r>
      <w:r w:rsidRPr="00D2338B">
        <w:rPr>
          <w:rFonts w:eastAsia="Times New Roman" w:cs="Times New Roman"/>
          <w:color w:val="000000" w:themeColor="text1"/>
          <w:szCs w:val="24"/>
          <w:lang w:eastAsia="lv-LV"/>
        </w:rPr>
        <w:t xml:space="preserve"> (t.i. automāti</w:t>
      </w:r>
      <w:r w:rsidR="00922033">
        <w:rPr>
          <w:rFonts w:eastAsia="Times New Roman" w:cs="Times New Roman"/>
          <w:color w:val="000000" w:themeColor="text1"/>
          <w:szCs w:val="24"/>
          <w:lang w:eastAsia="lv-LV"/>
        </w:rPr>
        <w:t>s</w:t>
      </w:r>
      <w:r w:rsidRPr="00D2338B">
        <w:rPr>
          <w:rFonts w:eastAsia="Times New Roman" w:cs="Times New Roman"/>
          <w:color w:val="000000" w:themeColor="text1"/>
          <w:szCs w:val="24"/>
          <w:lang w:eastAsia="lv-LV"/>
        </w:rPr>
        <w:t>ka sagataves nosūtīšana no EIS nebija nepieciešama)</w:t>
      </w:r>
      <w:r w:rsidR="00DA6A51" w:rsidRPr="00D2338B">
        <w:rPr>
          <w:rFonts w:eastAsia="Times New Roman" w:cs="Times New Roman"/>
          <w:color w:val="000000" w:themeColor="text1"/>
          <w:szCs w:val="24"/>
          <w:lang w:eastAsia="lv-LV"/>
        </w:rPr>
        <w:t>.</w:t>
      </w:r>
    </w:p>
    <w:p w14:paraId="46F8DB1E" w14:textId="77777777" w:rsidR="00C34F52" w:rsidRDefault="004E6512" w:rsidP="0007399C">
      <w:pPr>
        <w:pStyle w:val="Virsraksts3"/>
        <w:keepNext w:val="0"/>
        <w:numPr>
          <w:ilvl w:val="1"/>
          <w:numId w:val="8"/>
        </w:numPr>
        <w:spacing w:before="60" w:after="60"/>
        <w:ind w:left="1276" w:hanging="425"/>
        <w:jc w:val="both"/>
        <w:rPr>
          <w:rFonts w:ascii="Times New Roman" w:hAnsi="Times New Roman" w:cs="Times New Roman"/>
          <w:color w:val="auto"/>
        </w:rPr>
      </w:pPr>
      <w:r>
        <w:rPr>
          <w:rFonts w:ascii="Times New Roman" w:hAnsi="Times New Roman" w:cs="Times New Roman"/>
          <w:color w:val="auto"/>
        </w:rPr>
        <w:t>Lai veikt</w:t>
      </w:r>
      <w:r w:rsidR="004B760C">
        <w:rPr>
          <w:rFonts w:ascii="Times New Roman" w:hAnsi="Times New Roman" w:cs="Times New Roman"/>
          <w:color w:val="auto"/>
        </w:rPr>
        <w:t>u</w:t>
      </w:r>
      <w:r>
        <w:rPr>
          <w:rFonts w:ascii="Times New Roman" w:hAnsi="Times New Roman" w:cs="Times New Roman"/>
          <w:color w:val="auto"/>
        </w:rPr>
        <w:t xml:space="preserve"> iepirkuma izsludināšanu EIS</w:t>
      </w:r>
      <w:r w:rsidR="00922033">
        <w:rPr>
          <w:rFonts w:ascii="Times New Roman" w:hAnsi="Times New Roman" w:cs="Times New Roman"/>
          <w:color w:val="auto"/>
        </w:rPr>
        <w:t>,</w:t>
      </w:r>
      <w:r>
        <w:rPr>
          <w:rFonts w:ascii="Times New Roman" w:hAnsi="Times New Roman" w:cs="Times New Roman"/>
          <w:color w:val="auto"/>
        </w:rPr>
        <w:t xml:space="preserve"> ir jāizvēlas darbība “Publicēt iepirkumu EIS”</w:t>
      </w:r>
      <w:r w:rsidR="00AA6DAB">
        <w:rPr>
          <w:rFonts w:ascii="Times New Roman" w:hAnsi="Times New Roman" w:cs="Times New Roman"/>
          <w:color w:val="auto"/>
        </w:rPr>
        <w:t>.</w:t>
      </w:r>
    </w:p>
    <w:p w14:paraId="53FAE7A9" w14:textId="77777777" w:rsidR="004E6512" w:rsidRPr="004E6512" w:rsidRDefault="004E6512" w:rsidP="006A03BB">
      <w:pPr>
        <w:ind w:left="1560"/>
        <w:jc w:val="both"/>
      </w:pPr>
      <w:r w:rsidRPr="004E6512">
        <w:rPr>
          <w:noProof/>
          <w:lang w:eastAsia="lv-LV"/>
        </w:rPr>
        <w:drawing>
          <wp:inline distT="0" distB="0" distL="0" distR="0" wp14:anchorId="25C3F3F2" wp14:editId="69726307">
            <wp:extent cx="3851384" cy="13620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60709" cy="1365373"/>
                    </a:xfrm>
                    <a:prstGeom prst="rect">
                      <a:avLst/>
                    </a:prstGeom>
                  </pic:spPr>
                </pic:pic>
              </a:graphicData>
            </a:graphic>
          </wp:inline>
        </w:drawing>
      </w:r>
    </w:p>
    <w:p w14:paraId="5B962F76" w14:textId="2EABBB05" w:rsidR="00946978" w:rsidRDefault="004E6512" w:rsidP="0007399C">
      <w:pPr>
        <w:pStyle w:val="Virsraksts3"/>
        <w:keepNext w:val="0"/>
        <w:numPr>
          <w:ilvl w:val="1"/>
          <w:numId w:val="8"/>
        </w:numPr>
        <w:spacing w:before="60" w:after="60"/>
        <w:ind w:left="1276" w:hanging="425"/>
        <w:jc w:val="both"/>
        <w:rPr>
          <w:rFonts w:ascii="Times New Roman" w:hAnsi="Times New Roman" w:cs="Times New Roman"/>
          <w:color w:val="auto"/>
        </w:rPr>
      </w:pPr>
      <w:r w:rsidRPr="00362269">
        <w:rPr>
          <w:rFonts w:ascii="Times New Roman" w:hAnsi="Times New Roman" w:cs="Times New Roman"/>
          <w:color w:val="auto"/>
        </w:rPr>
        <w:t>Pēc darbības apstiprināšanas iepirkuma statuss tiek mainīts uz “Izsludināts”.</w:t>
      </w:r>
    </w:p>
    <w:p w14:paraId="0D327122" w14:textId="632ACF4F" w:rsidR="00D0292B" w:rsidRDefault="00D0292B" w:rsidP="00D0292B"/>
    <w:p w14:paraId="7C5FFF1C" w14:textId="724D04B8" w:rsidR="00D0292B" w:rsidRPr="00711CC5" w:rsidRDefault="00D0292B" w:rsidP="00711CC5">
      <w:pPr>
        <w:pStyle w:val="Virsraksts1"/>
        <w:keepNext w:val="0"/>
        <w:ind w:left="567" w:hanging="567"/>
        <w:rPr>
          <w:rFonts w:ascii="Times New Roman" w:hAnsi="Times New Roman" w:cs="Times New Roman"/>
          <w:b/>
          <w:sz w:val="24"/>
          <w:szCs w:val="24"/>
        </w:rPr>
      </w:pPr>
      <w:r w:rsidRPr="00711CC5">
        <w:rPr>
          <w:rFonts w:ascii="Times New Roman" w:hAnsi="Times New Roman" w:cs="Times New Roman"/>
          <w:b/>
          <w:sz w:val="24"/>
          <w:szCs w:val="24"/>
        </w:rPr>
        <w:t xml:space="preserve">[IV] </w:t>
      </w:r>
      <w:r w:rsidR="00711CC5" w:rsidRPr="00BA58A8">
        <w:rPr>
          <w:rFonts w:ascii="Times New Roman" w:hAnsi="Times New Roman" w:cs="Times New Roman"/>
          <w:b/>
          <w:color w:val="auto"/>
          <w:sz w:val="24"/>
          <w:szCs w:val="24"/>
        </w:rPr>
        <w:t>Paziņojuma par grozījumu nosūtīšana uz PVS</w:t>
      </w:r>
    </w:p>
    <w:p w14:paraId="0FBAFB49" w14:textId="7102F915" w:rsidR="00711CC5" w:rsidRPr="0087664F" w:rsidRDefault="00E67284" w:rsidP="0087664F">
      <w:pPr>
        <w:pStyle w:val="Virsraksts2"/>
        <w:keepNext w:val="0"/>
        <w:numPr>
          <w:ilvl w:val="0"/>
          <w:numId w:val="8"/>
        </w:numPr>
        <w:ind w:left="851" w:hanging="284"/>
        <w:rPr>
          <w:rFonts w:ascii="Times New Roman" w:hAnsi="Times New Roman" w:cs="Times New Roman"/>
          <w:bCs/>
          <w:color w:val="auto"/>
          <w:sz w:val="24"/>
          <w:szCs w:val="24"/>
        </w:rPr>
      </w:pPr>
      <w:r w:rsidRPr="0087664F">
        <w:rPr>
          <w:rFonts w:ascii="Times New Roman" w:hAnsi="Times New Roman" w:cs="Times New Roman"/>
          <w:bCs/>
          <w:color w:val="auto"/>
          <w:sz w:val="24"/>
          <w:szCs w:val="24"/>
        </w:rPr>
        <w:t>Iepirkumam, kurām sākotnējā publikācija ir veikta izmantojot automātisko iepirkumu publicēšanu PVS un EIS, ir iespējams veikt</w:t>
      </w:r>
      <w:r w:rsidR="0087664F">
        <w:rPr>
          <w:rFonts w:ascii="Times New Roman" w:hAnsi="Times New Roman" w:cs="Times New Roman"/>
          <w:bCs/>
          <w:color w:val="auto"/>
          <w:sz w:val="24"/>
          <w:szCs w:val="24"/>
        </w:rPr>
        <w:t xml:space="preserve"> arī</w:t>
      </w:r>
      <w:r w:rsidRPr="0087664F">
        <w:rPr>
          <w:rFonts w:ascii="Times New Roman" w:hAnsi="Times New Roman" w:cs="Times New Roman"/>
          <w:bCs/>
          <w:color w:val="auto"/>
          <w:sz w:val="24"/>
          <w:szCs w:val="24"/>
        </w:rPr>
        <w:t xml:space="preserve"> iepirkuma </w:t>
      </w:r>
      <w:bookmarkStart w:id="5" w:name="_Hlk53477885"/>
      <w:r w:rsidRPr="0087664F">
        <w:rPr>
          <w:rFonts w:ascii="Times New Roman" w:hAnsi="Times New Roman" w:cs="Times New Roman"/>
          <w:bCs/>
          <w:color w:val="auto"/>
          <w:sz w:val="24"/>
          <w:szCs w:val="24"/>
        </w:rPr>
        <w:t>grozījumu publicēšanas informācijas nosūtīšanu uz PVS</w:t>
      </w:r>
      <w:bookmarkEnd w:id="5"/>
      <w:r w:rsidRPr="0087664F">
        <w:rPr>
          <w:rFonts w:ascii="Times New Roman" w:hAnsi="Times New Roman" w:cs="Times New Roman"/>
          <w:bCs/>
          <w:color w:val="auto"/>
          <w:sz w:val="24"/>
          <w:szCs w:val="24"/>
        </w:rPr>
        <w:t>.</w:t>
      </w:r>
    </w:p>
    <w:p w14:paraId="7FE93B0C" w14:textId="66D73CD6" w:rsidR="00E67284" w:rsidRPr="0087664F" w:rsidRDefault="004C004E" w:rsidP="0087664F">
      <w:pPr>
        <w:pStyle w:val="Virsraksts3"/>
        <w:keepNext w:val="0"/>
        <w:numPr>
          <w:ilvl w:val="1"/>
          <w:numId w:val="8"/>
        </w:numPr>
        <w:spacing w:before="60" w:after="60"/>
        <w:ind w:left="1276" w:hanging="425"/>
        <w:jc w:val="both"/>
        <w:rPr>
          <w:rFonts w:ascii="Times New Roman" w:hAnsi="Times New Roman" w:cs="Times New Roman"/>
          <w:color w:val="auto"/>
        </w:rPr>
      </w:pPr>
      <w:r w:rsidRPr="0087664F">
        <w:rPr>
          <w:rFonts w:ascii="Times New Roman" w:hAnsi="Times New Roman" w:cs="Times New Roman"/>
          <w:color w:val="auto"/>
        </w:rPr>
        <w:t xml:space="preserve">Pēc grozījumu apstiprināšanas (iepirkuma statuss: Izsludināts (grozījumu statuss: Apstiprināts) ir jāveic grozījumu publicēšana, nospiežot pogu “Iniciēt publicēšanu”.  </w:t>
      </w:r>
    </w:p>
    <w:p w14:paraId="32C2087B" w14:textId="2F68F3B1" w:rsidR="004C004E" w:rsidRDefault="004C004E" w:rsidP="00E7052F">
      <w:pPr>
        <w:pStyle w:val="Sarakstarindkopa"/>
        <w:ind w:left="1276"/>
      </w:pPr>
      <w:r>
        <w:rPr>
          <w:noProof/>
        </w:rPr>
        <w:drawing>
          <wp:inline distT="0" distB="0" distL="0" distR="0" wp14:anchorId="1F656CF8" wp14:editId="6517A641">
            <wp:extent cx="4178300" cy="45720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8300" cy="457200"/>
                    </a:xfrm>
                    <a:prstGeom prst="rect">
                      <a:avLst/>
                    </a:prstGeom>
                    <a:noFill/>
                    <a:ln>
                      <a:noFill/>
                    </a:ln>
                  </pic:spPr>
                </pic:pic>
              </a:graphicData>
            </a:graphic>
          </wp:inline>
        </w:drawing>
      </w:r>
    </w:p>
    <w:p w14:paraId="68599BC0" w14:textId="68A808AC" w:rsidR="004C004E" w:rsidRPr="0087664F" w:rsidRDefault="00E7052F" w:rsidP="0087664F">
      <w:pPr>
        <w:pStyle w:val="Virsraksts3"/>
        <w:keepNext w:val="0"/>
        <w:numPr>
          <w:ilvl w:val="1"/>
          <w:numId w:val="8"/>
        </w:numPr>
        <w:spacing w:before="60" w:after="60"/>
        <w:ind w:left="1276" w:hanging="425"/>
        <w:jc w:val="both"/>
        <w:rPr>
          <w:rFonts w:ascii="Times New Roman" w:hAnsi="Times New Roman" w:cs="Times New Roman"/>
          <w:color w:val="auto"/>
        </w:rPr>
      </w:pPr>
      <w:r w:rsidRPr="0087664F">
        <w:rPr>
          <w:rFonts w:ascii="Times New Roman" w:hAnsi="Times New Roman" w:cs="Times New Roman"/>
          <w:color w:val="auto"/>
        </w:rPr>
        <w:t xml:space="preserve">Uznirstošajā logā </w:t>
      </w:r>
      <w:r w:rsidR="004C004E" w:rsidRPr="0087664F">
        <w:rPr>
          <w:rFonts w:ascii="Times New Roman" w:hAnsi="Times New Roman" w:cs="Times New Roman"/>
          <w:color w:val="auto"/>
        </w:rPr>
        <w:t xml:space="preserve"> </w:t>
      </w:r>
      <w:r w:rsidRPr="0087664F">
        <w:rPr>
          <w:rFonts w:ascii="Times New Roman" w:hAnsi="Times New Roman" w:cs="Times New Roman"/>
          <w:color w:val="auto"/>
        </w:rPr>
        <w:t>“Grozījumi un pārtraukšana” nospiež pogu “Nosūtīt grozījumus uz IUB”.</w:t>
      </w:r>
    </w:p>
    <w:p w14:paraId="3C8CC2CC" w14:textId="1161AACB" w:rsidR="00E7052F" w:rsidRDefault="00E7052F" w:rsidP="00E7052F">
      <w:pPr>
        <w:pStyle w:val="Sarakstarindkopa"/>
        <w:ind w:left="1276"/>
      </w:pPr>
      <w:r>
        <w:rPr>
          <w:noProof/>
        </w:rPr>
        <w:drawing>
          <wp:inline distT="0" distB="0" distL="0" distR="0" wp14:anchorId="63F81E7B" wp14:editId="65FC688C">
            <wp:extent cx="3740150" cy="47625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40150" cy="476250"/>
                    </a:xfrm>
                    <a:prstGeom prst="rect">
                      <a:avLst/>
                    </a:prstGeom>
                    <a:noFill/>
                    <a:ln>
                      <a:noFill/>
                    </a:ln>
                  </pic:spPr>
                </pic:pic>
              </a:graphicData>
            </a:graphic>
          </wp:inline>
        </w:drawing>
      </w:r>
    </w:p>
    <w:p w14:paraId="6AE1EE55" w14:textId="40CC9519" w:rsidR="0087664F" w:rsidRDefault="0087664F" w:rsidP="0087664F">
      <w:pPr>
        <w:pStyle w:val="Sarakstarindkopa"/>
        <w:ind w:left="1276"/>
        <w:jc w:val="both"/>
      </w:pPr>
      <w:r>
        <w:rPr>
          <w:rFonts w:cs="Times New Roman"/>
        </w:rPr>
        <w:t>Vēršam uzmanību, ka g</w:t>
      </w:r>
      <w:r w:rsidRPr="0087664F">
        <w:rPr>
          <w:rFonts w:cs="Times New Roman"/>
        </w:rPr>
        <w:t>adījumos, kad iepirkuma publicēšana ir veikta nesaņemot IUB apstiprinājumu</w:t>
      </w:r>
      <w:r w:rsidR="00B017D7">
        <w:rPr>
          <w:rFonts w:cs="Times New Roman"/>
        </w:rPr>
        <w:t xml:space="preserve">, t.i. </w:t>
      </w:r>
      <w:r w:rsidR="00B017D7" w:rsidRPr="00B017D7">
        <w:rPr>
          <w:rFonts w:cs="Times New Roman"/>
          <w:u w:val="single"/>
        </w:rPr>
        <w:t>nospiežot pogu “Publicēt iepirkumu EIS”</w:t>
      </w:r>
      <w:r w:rsidRPr="0087664F">
        <w:rPr>
          <w:rFonts w:cs="Times New Roman"/>
        </w:rPr>
        <w:t xml:space="preserve">, </w:t>
      </w:r>
      <w:r w:rsidR="00B017D7" w:rsidRPr="0087664F">
        <w:rPr>
          <w:rFonts w:cs="Times New Roman"/>
          <w:bCs/>
          <w:szCs w:val="24"/>
        </w:rPr>
        <w:t>grozījumu publicēšanas informācijas nosūtīšan</w:t>
      </w:r>
      <w:r w:rsidR="00B017D7">
        <w:rPr>
          <w:rFonts w:cs="Times New Roman"/>
          <w:bCs/>
          <w:szCs w:val="24"/>
        </w:rPr>
        <w:t>a</w:t>
      </w:r>
      <w:r w:rsidR="00B017D7" w:rsidRPr="0087664F">
        <w:rPr>
          <w:rFonts w:cs="Times New Roman"/>
          <w:bCs/>
          <w:szCs w:val="24"/>
        </w:rPr>
        <w:t xml:space="preserve"> uz PVS</w:t>
      </w:r>
      <w:r w:rsidR="00B017D7">
        <w:rPr>
          <w:rFonts w:cs="Times New Roman"/>
          <w:bCs/>
          <w:szCs w:val="24"/>
        </w:rPr>
        <w:t xml:space="preserve"> </w:t>
      </w:r>
      <w:r w:rsidR="00B017D7" w:rsidRPr="00B017D7">
        <w:rPr>
          <w:rFonts w:cs="Times New Roman"/>
          <w:bCs/>
          <w:szCs w:val="24"/>
          <w:u w:val="single"/>
        </w:rPr>
        <w:t>nav iespējama</w:t>
      </w:r>
      <w:r w:rsidR="00B017D7">
        <w:rPr>
          <w:rFonts w:cs="Times New Roman"/>
          <w:bCs/>
          <w:szCs w:val="24"/>
        </w:rPr>
        <w:t xml:space="preserve"> un</w:t>
      </w:r>
      <w:r w:rsidR="00B017D7">
        <w:rPr>
          <w:rFonts w:cs="Times New Roman"/>
        </w:rPr>
        <w:t xml:space="preserve"> </w:t>
      </w:r>
      <w:r w:rsidRPr="0087664F">
        <w:rPr>
          <w:rFonts w:cs="Times New Roman"/>
        </w:rPr>
        <w:t>poga “Nosūtīt grozījumus uz IUB” netiek attēlota</w:t>
      </w:r>
      <w:r w:rsidR="00B017D7">
        <w:rPr>
          <w:rFonts w:cs="Times New Roman"/>
        </w:rPr>
        <w:t>. P</w:t>
      </w:r>
      <w:r w:rsidRPr="0087664F">
        <w:rPr>
          <w:rFonts w:cs="Times New Roman"/>
        </w:rPr>
        <w:t>ēc pogas “Publicēt grozījumus EIS”</w:t>
      </w:r>
      <w:r>
        <w:rPr>
          <w:rFonts w:cs="Times New Roman"/>
        </w:rPr>
        <w:t xml:space="preserve"> nospiešanas</w:t>
      </w:r>
      <w:r w:rsidRPr="0087664F">
        <w:rPr>
          <w:rFonts w:cs="Times New Roman"/>
        </w:rPr>
        <w:t xml:space="preserve"> iepirkuma grozījumi </w:t>
      </w:r>
      <w:r w:rsidR="00B017D7">
        <w:rPr>
          <w:rFonts w:cs="Times New Roman"/>
        </w:rPr>
        <w:t xml:space="preserve">uzreiz </w:t>
      </w:r>
      <w:r w:rsidRPr="0087664F">
        <w:rPr>
          <w:rFonts w:cs="Times New Roman"/>
        </w:rPr>
        <w:t>ti</w:t>
      </w:r>
      <w:r>
        <w:rPr>
          <w:rFonts w:cs="Times New Roman"/>
        </w:rPr>
        <w:t>ks</w:t>
      </w:r>
      <w:r w:rsidRPr="0087664F">
        <w:rPr>
          <w:rFonts w:cs="Times New Roman"/>
        </w:rPr>
        <w:t xml:space="preserve"> publicēti</w:t>
      </w:r>
      <w:r>
        <w:rPr>
          <w:rFonts w:cs="Times New Roman"/>
        </w:rPr>
        <w:t xml:space="preserve"> EIS</w:t>
      </w:r>
      <w:r w:rsidRPr="0087664F">
        <w:rPr>
          <w:rFonts w:cs="Times New Roman"/>
        </w:rPr>
        <w:t>.</w:t>
      </w:r>
    </w:p>
    <w:p w14:paraId="59C02220" w14:textId="06B437E1" w:rsidR="00FB1A64" w:rsidRPr="0087664F" w:rsidRDefault="00FB1A64" w:rsidP="0087664F">
      <w:pPr>
        <w:pStyle w:val="Virsraksts3"/>
        <w:keepNext w:val="0"/>
        <w:numPr>
          <w:ilvl w:val="1"/>
          <w:numId w:val="8"/>
        </w:numPr>
        <w:spacing w:before="60" w:after="60"/>
        <w:ind w:left="1276" w:hanging="425"/>
        <w:jc w:val="both"/>
        <w:rPr>
          <w:rFonts w:ascii="Times New Roman" w:hAnsi="Times New Roman" w:cs="Times New Roman"/>
          <w:color w:val="auto"/>
        </w:rPr>
      </w:pPr>
      <w:r>
        <w:t xml:space="preserve"> </w:t>
      </w:r>
      <w:r w:rsidRPr="0087664F">
        <w:rPr>
          <w:rFonts w:ascii="Times New Roman" w:hAnsi="Times New Roman" w:cs="Times New Roman"/>
          <w:color w:val="auto"/>
        </w:rPr>
        <w:t xml:space="preserve">Ir jāveic </w:t>
      </w:r>
      <w:r w:rsidR="00E7052F" w:rsidRPr="0087664F">
        <w:rPr>
          <w:rFonts w:ascii="Times New Roman" w:hAnsi="Times New Roman" w:cs="Times New Roman"/>
          <w:color w:val="auto"/>
        </w:rPr>
        <w:t xml:space="preserve">sistēmas </w:t>
      </w:r>
      <w:r w:rsidRPr="0087664F">
        <w:rPr>
          <w:rFonts w:ascii="Times New Roman" w:hAnsi="Times New Roman" w:cs="Times New Roman"/>
          <w:color w:val="auto"/>
        </w:rPr>
        <w:t xml:space="preserve">darbības </w:t>
      </w:r>
      <w:r w:rsidR="00E7052F" w:rsidRPr="0087664F">
        <w:rPr>
          <w:rFonts w:ascii="Times New Roman" w:hAnsi="Times New Roman" w:cs="Times New Roman"/>
          <w:color w:val="auto"/>
        </w:rPr>
        <w:t>apstiprināšana</w:t>
      </w:r>
      <w:r w:rsidRPr="0087664F">
        <w:rPr>
          <w:rFonts w:ascii="Times New Roman" w:hAnsi="Times New Roman" w:cs="Times New Roman"/>
          <w:color w:val="auto"/>
        </w:rPr>
        <w:t xml:space="preserve"> (poga “Turpināt”).</w:t>
      </w:r>
    </w:p>
    <w:p w14:paraId="207B4FFE" w14:textId="5D99B1F7" w:rsidR="00E7052F" w:rsidRDefault="00FB1A64" w:rsidP="00FB1A64">
      <w:pPr>
        <w:pStyle w:val="Sarakstarindkopa"/>
        <w:ind w:left="1134"/>
      </w:pPr>
      <w:r>
        <w:rPr>
          <w:noProof/>
        </w:rPr>
        <w:lastRenderedPageBreak/>
        <w:drawing>
          <wp:inline distT="0" distB="0" distL="0" distR="0" wp14:anchorId="20E1228E" wp14:editId="3441DBCA">
            <wp:extent cx="5676900" cy="140970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76900" cy="1409700"/>
                    </a:xfrm>
                    <a:prstGeom prst="rect">
                      <a:avLst/>
                    </a:prstGeom>
                    <a:noFill/>
                    <a:ln>
                      <a:noFill/>
                    </a:ln>
                  </pic:spPr>
                </pic:pic>
              </a:graphicData>
            </a:graphic>
          </wp:inline>
        </w:drawing>
      </w:r>
    </w:p>
    <w:p w14:paraId="6C4D4BE9" w14:textId="44555C9D" w:rsidR="00FB1A64" w:rsidRPr="00FD19BF" w:rsidRDefault="00FB1A64" w:rsidP="00FD19BF">
      <w:pPr>
        <w:pStyle w:val="Virsraksts3"/>
        <w:keepNext w:val="0"/>
        <w:numPr>
          <w:ilvl w:val="1"/>
          <w:numId w:val="8"/>
        </w:numPr>
        <w:spacing w:before="60" w:after="60"/>
        <w:ind w:left="1276" w:hanging="425"/>
        <w:jc w:val="both"/>
        <w:rPr>
          <w:rFonts w:ascii="Times New Roman" w:hAnsi="Times New Roman" w:cs="Times New Roman"/>
          <w:color w:val="auto"/>
        </w:rPr>
      </w:pPr>
      <w:r w:rsidRPr="00FD19BF">
        <w:rPr>
          <w:rFonts w:ascii="Times New Roman" w:hAnsi="Times New Roman" w:cs="Times New Roman"/>
          <w:color w:val="auto"/>
        </w:rPr>
        <w:t>Iepirkuma statuss tiek mainīts uz “Izsludināts (grozījumu statuss: Nosūtīts publicēšanai)”</w:t>
      </w:r>
    </w:p>
    <w:p w14:paraId="19CEC35C" w14:textId="466C368B" w:rsidR="00FB1A64" w:rsidRPr="00FD19BF" w:rsidRDefault="00FB1A64" w:rsidP="00FD19BF">
      <w:pPr>
        <w:pStyle w:val="Virsraksts3"/>
        <w:keepNext w:val="0"/>
        <w:numPr>
          <w:ilvl w:val="1"/>
          <w:numId w:val="8"/>
        </w:numPr>
        <w:spacing w:before="60" w:after="60"/>
        <w:ind w:left="1276" w:hanging="425"/>
        <w:jc w:val="both"/>
        <w:rPr>
          <w:rFonts w:ascii="Times New Roman" w:hAnsi="Times New Roman" w:cs="Times New Roman"/>
          <w:color w:val="auto"/>
        </w:rPr>
      </w:pPr>
      <w:r w:rsidRPr="00FD19BF">
        <w:rPr>
          <w:rFonts w:ascii="Times New Roman" w:hAnsi="Times New Roman" w:cs="Times New Roman"/>
          <w:color w:val="auto"/>
        </w:rPr>
        <w:t>PVS ir jāveic “Paziņojuma par izmaiņām vai papildu informāciju” apstiprināšana.</w:t>
      </w:r>
    </w:p>
    <w:p w14:paraId="407553AE" w14:textId="11A68648" w:rsidR="00FB1A64" w:rsidRDefault="00FB1A64" w:rsidP="00943C4E">
      <w:pPr>
        <w:pStyle w:val="Sarakstarindkopa"/>
        <w:ind w:left="1276"/>
        <w:jc w:val="both"/>
      </w:pPr>
      <w:r>
        <w:rPr>
          <w:noProof/>
        </w:rPr>
        <w:drawing>
          <wp:inline distT="0" distB="0" distL="0" distR="0" wp14:anchorId="74EF980E" wp14:editId="383C03CA">
            <wp:extent cx="1968500" cy="958850"/>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68500" cy="958850"/>
                    </a:xfrm>
                    <a:prstGeom prst="rect">
                      <a:avLst/>
                    </a:prstGeom>
                    <a:noFill/>
                    <a:ln>
                      <a:noFill/>
                    </a:ln>
                  </pic:spPr>
                </pic:pic>
              </a:graphicData>
            </a:graphic>
          </wp:inline>
        </w:drawing>
      </w:r>
    </w:p>
    <w:p w14:paraId="636B069C" w14:textId="7C4F250E" w:rsidR="00943C4E" w:rsidRPr="00FD19BF" w:rsidRDefault="00FB1A64" w:rsidP="00943C4E">
      <w:pPr>
        <w:pStyle w:val="Sarakstarindkopa"/>
        <w:ind w:left="1276"/>
        <w:jc w:val="both"/>
        <w:rPr>
          <w:rFonts w:cs="Times New Roman"/>
        </w:rPr>
      </w:pPr>
      <w:r w:rsidRPr="00FD19BF">
        <w:rPr>
          <w:rFonts w:cs="Times New Roman"/>
        </w:rPr>
        <w:t xml:space="preserve">PVS laukā </w:t>
      </w:r>
      <w:r w:rsidR="00943C4E" w:rsidRPr="00FD19BF">
        <w:rPr>
          <w:rFonts w:cs="Times New Roman"/>
        </w:rPr>
        <w:t>“Sākotnējā paziņojumā ietvertais līguma, priekšmeta vai metu konkursa apraksts” nav maināms un informācija tiek attēlota no EIS  pamatdatos laukā “Apraksts” norādītās informācijas. Gadījumā, kad EIS laukā “Apraksts” informācija nav norādīta, tiek attēlota sākotnējā publikācijā norādītā informācija.</w:t>
      </w:r>
    </w:p>
    <w:p w14:paraId="034D7E87" w14:textId="48F87F7D" w:rsidR="00096A26" w:rsidRDefault="00096A26" w:rsidP="00943C4E">
      <w:pPr>
        <w:pStyle w:val="Sarakstarindkopa"/>
        <w:ind w:left="1276"/>
        <w:jc w:val="both"/>
      </w:pPr>
      <w:r>
        <w:t xml:space="preserve">Gadījumos, kad tiek mainīti piedāvājuma </w:t>
      </w:r>
      <w:r w:rsidR="00777D63">
        <w:t xml:space="preserve">iesniegšanas un </w:t>
      </w:r>
      <w:r>
        <w:t xml:space="preserve">atvēršanas </w:t>
      </w:r>
      <w:r w:rsidR="00777D63">
        <w:t>termiņi, uz PVS tiek nosūtīta informācija par datumu labojumu.</w:t>
      </w:r>
    </w:p>
    <w:p w14:paraId="0F1785EC" w14:textId="7164D5D0" w:rsidR="00943C4E" w:rsidRDefault="00943C4E" w:rsidP="00FD19BF">
      <w:pPr>
        <w:pStyle w:val="Virsraksts3"/>
        <w:keepNext w:val="0"/>
        <w:numPr>
          <w:ilvl w:val="1"/>
          <w:numId w:val="8"/>
        </w:numPr>
        <w:spacing w:before="60" w:after="60"/>
        <w:ind w:left="1276" w:hanging="425"/>
        <w:jc w:val="both"/>
      </w:pPr>
      <w:r w:rsidRPr="00FD19BF">
        <w:rPr>
          <w:rFonts w:ascii="Times New Roman" w:hAnsi="Times New Roman" w:cs="Times New Roman"/>
          <w:color w:val="auto"/>
        </w:rPr>
        <w:t>Pēc iepirkumu grozījumu publicēšanas PVS, iepirkums automātiski tiek publicēts EIS.</w:t>
      </w:r>
    </w:p>
    <w:p w14:paraId="446B759D" w14:textId="3719F8AB" w:rsidR="00943C4E" w:rsidRPr="00FD19BF" w:rsidRDefault="00943C4E" w:rsidP="00FD19BF">
      <w:pPr>
        <w:pStyle w:val="Virsraksts3"/>
        <w:keepNext w:val="0"/>
        <w:numPr>
          <w:ilvl w:val="1"/>
          <w:numId w:val="8"/>
        </w:numPr>
        <w:spacing w:before="60" w:after="60"/>
        <w:ind w:left="1276" w:hanging="425"/>
        <w:jc w:val="both"/>
        <w:rPr>
          <w:rFonts w:ascii="Times New Roman" w:hAnsi="Times New Roman" w:cs="Times New Roman"/>
          <w:color w:val="auto"/>
        </w:rPr>
      </w:pPr>
      <w:r w:rsidRPr="00FD19BF">
        <w:rPr>
          <w:rFonts w:ascii="Times New Roman" w:hAnsi="Times New Roman" w:cs="Times New Roman"/>
          <w:color w:val="auto"/>
        </w:rPr>
        <w:t>Pasūtītājam vienmēr ir iespējams veikt grozījumu publicēšanu EIS, nesagaidot PVS atbildi, nospiežot pogu “Publicēt grozījumus EIS”.</w:t>
      </w:r>
    </w:p>
    <w:p w14:paraId="7A658B97" w14:textId="3FDF6E6C" w:rsidR="00943C4E" w:rsidRDefault="00943C4E" w:rsidP="00943C4E">
      <w:pPr>
        <w:pStyle w:val="Sarakstarindkopa"/>
        <w:ind w:left="2062"/>
      </w:pPr>
      <w:r>
        <w:rPr>
          <w:noProof/>
        </w:rPr>
        <w:drawing>
          <wp:inline distT="0" distB="0" distL="0" distR="0" wp14:anchorId="03503413" wp14:editId="175C870F">
            <wp:extent cx="5048250" cy="660400"/>
            <wp:effectExtent l="0" t="0" r="0" b="635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8250" cy="660400"/>
                    </a:xfrm>
                    <a:prstGeom prst="rect">
                      <a:avLst/>
                    </a:prstGeom>
                    <a:noFill/>
                    <a:ln>
                      <a:noFill/>
                    </a:ln>
                  </pic:spPr>
                </pic:pic>
              </a:graphicData>
            </a:graphic>
          </wp:inline>
        </w:drawing>
      </w:r>
    </w:p>
    <w:p w14:paraId="799C06DD" w14:textId="60E875DD" w:rsidR="00943C4E" w:rsidRPr="00FD19BF" w:rsidRDefault="00777D63" w:rsidP="00FD19BF">
      <w:pPr>
        <w:pStyle w:val="Virsraksts3"/>
        <w:keepNext w:val="0"/>
        <w:numPr>
          <w:ilvl w:val="1"/>
          <w:numId w:val="8"/>
        </w:numPr>
        <w:spacing w:before="60" w:after="60"/>
        <w:ind w:left="1276" w:hanging="425"/>
        <w:jc w:val="both"/>
        <w:rPr>
          <w:rFonts w:ascii="Times New Roman" w:hAnsi="Times New Roman" w:cs="Times New Roman"/>
          <w:color w:val="auto"/>
        </w:rPr>
      </w:pPr>
      <w:r w:rsidRPr="00FD19BF">
        <w:rPr>
          <w:rFonts w:ascii="Times New Roman" w:hAnsi="Times New Roman" w:cs="Times New Roman"/>
          <w:color w:val="auto"/>
        </w:rPr>
        <w:t xml:space="preserve">Gadījumos, kad pasūtītājs iepriekšējos grozījumus EIS ir publicējis nesagaidot atbildi no PVS, nākamo grozījumus publicēšanu ir iespējams veikt, izmantojot grozījumu </w:t>
      </w:r>
      <w:r w:rsidR="00426B47" w:rsidRPr="00FD19BF">
        <w:rPr>
          <w:rFonts w:ascii="Times New Roman" w:hAnsi="Times New Roman" w:cs="Times New Roman"/>
          <w:color w:val="auto"/>
        </w:rPr>
        <w:t>nosūtīšanu uz PVS</w:t>
      </w:r>
      <w:r w:rsidRPr="00FD19BF">
        <w:rPr>
          <w:rFonts w:ascii="Times New Roman" w:hAnsi="Times New Roman" w:cs="Times New Roman"/>
          <w:color w:val="auto"/>
        </w:rPr>
        <w:t xml:space="preserve">. </w:t>
      </w:r>
    </w:p>
    <w:sectPr w:rsidR="00943C4E" w:rsidRPr="00FD19BF" w:rsidSect="00D01CD5">
      <w:footerReference w:type="default" r:id="rId29"/>
      <w:pgSz w:w="11906" w:h="16838"/>
      <w:pgMar w:top="1134" w:right="851" w:bottom="1134" w:left="1418"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D4E12" w14:textId="77777777" w:rsidR="00E75B71" w:rsidRDefault="00E75B71" w:rsidP="004F282C">
      <w:r>
        <w:separator/>
      </w:r>
    </w:p>
  </w:endnote>
  <w:endnote w:type="continuationSeparator" w:id="0">
    <w:p w14:paraId="1CE52E55" w14:textId="77777777" w:rsidR="00E75B71" w:rsidRDefault="00E75B71" w:rsidP="004F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484429529"/>
      <w:docPartObj>
        <w:docPartGallery w:val="Page Numbers (Bottom of Page)"/>
        <w:docPartUnique/>
      </w:docPartObj>
    </w:sdtPr>
    <w:sdtEndPr/>
    <w:sdtContent>
      <w:sdt>
        <w:sdtPr>
          <w:rPr>
            <w:sz w:val="22"/>
          </w:rPr>
          <w:id w:val="507577124"/>
          <w:docPartObj>
            <w:docPartGallery w:val="Page Numbers (Top of Page)"/>
            <w:docPartUnique/>
          </w:docPartObj>
        </w:sdtPr>
        <w:sdtEndPr/>
        <w:sdtContent>
          <w:p w14:paraId="18A773A2" w14:textId="77777777" w:rsidR="00837E0E" w:rsidRPr="00837E0E" w:rsidRDefault="00837E0E" w:rsidP="00837E0E">
            <w:pPr>
              <w:rPr>
                <w:sz w:val="22"/>
              </w:rPr>
            </w:pPr>
          </w:p>
          <w:p w14:paraId="6B0BDC4D" w14:textId="77777777" w:rsidR="004F282C" w:rsidRPr="00837E0E" w:rsidRDefault="004F282C">
            <w:pPr>
              <w:pStyle w:val="Kjene"/>
              <w:jc w:val="right"/>
              <w:rPr>
                <w:sz w:val="22"/>
              </w:rPr>
            </w:pPr>
            <w:r w:rsidRPr="00837E0E">
              <w:rPr>
                <w:bCs/>
                <w:sz w:val="22"/>
              </w:rPr>
              <w:fldChar w:fldCharType="begin"/>
            </w:r>
            <w:r w:rsidRPr="00837E0E">
              <w:rPr>
                <w:bCs/>
                <w:sz w:val="22"/>
              </w:rPr>
              <w:instrText xml:space="preserve"> PAGE </w:instrText>
            </w:r>
            <w:r w:rsidRPr="00837E0E">
              <w:rPr>
                <w:bCs/>
                <w:sz w:val="22"/>
              </w:rPr>
              <w:fldChar w:fldCharType="separate"/>
            </w:r>
            <w:r w:rsidR="008A7D65">
              <w:rPr>
                <w:bCs/>
                <w:noProof/>
                <w:sz w:val="22"/>
              </w:rPr>
              <w:t>2</w:t>
            </w:r>
            <w:r w:rsidRPr="00837E0E">
              <w:rPr>
                <w:bCs/>
                <w:sz w:val="22"/>
              </w:rPr>
              <w:fldChar w:fldCharType="end"/>
            </w:r>
            <w:r w:rsidRPr="00837E0E">
              <w:rPr>
                <w:sz w:val="22"/>
              </w:rPr>
              <w:t xml:space="preserve"> </w:t>
            </w:r>
            <w:r w:rsidR="00837E0E">
              <w:rPr>
                <w:sz w:val="22"/>
              </w:rPr>
              <w:t>-</w:t>
            </w:r>
            <w:r w:rsidRPr="00837E0E">
              <w:rPr>
                <w:sz w:val="22"/>
              </w:rPr>
              <w:t xml:space="preserve"> </w:t>
            </w:r>
            <w:r w:rsidRPr="00837E0E">
              <w:rPr>
                <w:bCs/>
                <w:sz w:val="22"/>
              </w:rPr>
              <w:fldChar w:fldCharType="begin"/>
            </w:r>
            <w:r w:rsidRPr="00837E0E">
              <w:rPr>
                <w:bCs/>
                <w:sz w:val="22"/>
              </w:rPr>
              <w:instrText xml:space="preserve"> NUMPAGES  </w:instrText>
            </w:r>
            <w:r w:rsidRPr="00837E0E">
              <w:rPr>
                <w:bCs/>
                <w:sz w:val="22"/>
              </w:rPr>
              <w:fldChar w:fldCharType="separate"/>
            </w:r>
            <w:r w:rsidR="008A7D65">
              <w:rPr>
                <w:bCs/>
                <w:noProof/>
                <w:sz w:val="22"/>
              </w:rPr>
              <w:t>7</w:t>
            </w:r>
            <w:r w:rsidRPr="00837E0E">
              <w:rPr>
                <w:bCs/>
                <w:sz w:val="22"/>
              </w:rPr>
              <w:fldChar w:fldCharType="end"/>
            </w:r>
          </w:p>
        </w:sdtContent>
      </w:sdt>
    </w:sdtContent>
  </w:sdt>
  <w:p w14:paraId="410F56A1" w14:textId="77777777" w:rsidR="004F282C" w:rsidRPr="00837E0E" w:rsidRDefault="004F282C">
    <w:pPr>
      <w:pStyle w:val="Kjene"/>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F40F4" w14:textId="77777777" w:rsidR="00E75B71" w:rsidRDefault="00E75B71" w:rsidP="004F282C">
      <w:r>
        <w:separator/>
      </w:r>
    </w:p>
  </w:footnote>
  <w:footnote w:type="continuationSeparator" w:id="0">
    <w:p w14:paraId="168B28B2" w14:textId="77777777" w:rsidR="00E75B71" w:rsidRDefault="00E75B71" w:rsidP="004F2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90536"/>
    <w:multiLevelType w:val="multilevel"/>
    <w:tmpl w:val="2A9C282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1" w15:restartNumberingAfterBreak="0">
    <w:nsid w:val="07FC0EC1"/>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2" w15:restartNumberingAfterBreak="0">
    <w:nsid w:val="0E2374B8"/>
    <w:multiLevelType w:val="multilevel"/>
    <w:tmpl w:val="81E4AFD6"/>
    <w:lvl w:ilvl="0">
      <w:start w:val="1"/>
      <w:numFmt w:val="decimal"/>
      <w:lvlText w:val="%1."/>
      <w:lvlJc w:val="left"/>
      <w:pPr>
        <w:ind w:left="720"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3" w15:restartNumberingAfterBreak="0">
    <w:nsid w:val="0FBB3D94"/>
    <w:multiLevelType w:val="hybridMultilevel"/>
    <w:tmpl w:val="55C842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6345A7"/>
    <w:multiLevelType w:val="hybridMultilevel"/>
    <w:tmpl w:val="93DE4318"/>
    <w:lvl w:ilvl="0" w:tplc="19901E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3922A2"/>
    <w:multiLevelType w:val="hybridMultilevel"/>
    <w:tmpl w:val="B1C8F274"/>
    <w:lvl w:ilvl="0" w:tplc="02025AC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19051758"/>
    <w:multiLevelType w:val="hybridMultilevel"/>
    <w:tmpl w:val="9C088A5A"/>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7" w15:restartNumberingAfterBreak="0">
    <w:nsid w:val="22F53A36"/>
    <w:multiLevelType w:val="hybridMultilevel"/>
    <w:tmpl w:val="E71825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AA39E5"/>
    <w:multiLevelType w:val="hybridMultilevel"/>
    <w:tmpl w:val="922ADC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4A2FFA"/>
    <w:multiLevelType w:val="hybridMultilevel"/>
    <w:tmpl w:val="46604F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1A1F02"/>
    <w:multiLevelType w:val="multilevel"/>
    <w:tmpl w:val="EAD0CB38"/>
    <w:lvl w:ilvl="0">
      <w:start w:val="3"/>
      <w:numFmt w:val="decimal"/>
      <w:lvlText w:val="%1."/>
      <w:lvlJc w:val="left"/>
      <w:pPr>
        <w:ind w:left="720"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11" w15:restartNumberingAfterBreak="0">
    <w:nsid w:val="33A86CDF"/>
    <w:multiLevelType w:val="hybridMultilevel"/>
    <w:tmpl w:val="C9F6582E"/>
    <w:lvl w:ilvl="0" w:tplc="507E60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607EED"/>
    <w:multiLevelType w:val="hybridMultilevel"/>
    <w:tmpl w:val="6024B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0A0F6F"/>
    <w:multiLevelType w:val="multilevel"/>
    <w:tmpl w:val="D36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54BF1"/>
    <w:multiLevelType w:val="multilevel"/>
    <w:tmpl w:val="2A9C282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15" w15:restartNumberingAfterBreak="0">
    <w:nsid w:val="6C250AD3"/>
    <w:multiLevelType w:val="multilevel"/>
    <w:tmpl w:val="D36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3C0A00"/>
    <w:multiLevelType w:val="multilevel"/>
    <w:tmpl w:val="CB28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FD495C"/>
    <w:multiLevelType w:val="multilevel"/>
    <w:tmpl w:val="2A9C282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18" w15:restartNumberingAfterBreak="0">
    <w:nsid w:val="736C48F5"/>
    <w:multiLevelType w:val="hybridMultilevel"/>
    <w:tmpl w:val="27402E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84559B"/>
    <w:multiLevelType w:val="hybridMultilevel"/>
    <w:tmpl w:val="A6AA50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8EA6A63"/>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21" w15:restartNumberingAfterBreak="0">
    <w:nsid w:val="79434F86"/>
    <w:multiLevelType w:val="multilevel"/>
    <w:tmpl w:val="975405D0"/>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782" w:hanging="720"/>
      </w:pPr>
      <w:rPr>
        <w:rFonts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22" w15:restartNumberingAfterBreak="0">
    <w:nsid w:val="7E6E199A"/>
    <w:multiLevelType w:val="multilevel"/>
    <w:tmpl w:val="5F8A84CE"/>
    <w:lvl w:ilvl="0">
      <w:start w:val="1"/>
      <w:numFmt w:val="decimal"/>
      <w:lvlText w:val="%1."/>
      <w:lvlJc w:val="left"/>
      <w:pPr>
        <w:ind w:left="4188" w:hanging="360"/>
      </w:pPr>
      <w:rPr>
        <w:rFonts w:hint="default"/>
      </w:rPr>
    </w:lvl>
    <w:lvl w:ilvl="1">
      <w:start w:val="1"/>
      <w:numFmt w:val="decimal"/>
      <w:isLgl/>
      <w:lvlText w:val="%1.%2."/>
      <w:lvlJc w:val="left"/>
      <w:pPr>
        <w:ind w:left="2062" w:hanging="360"/>
      </w:pPr>
      <w:rPr>
        <w:rFonts w:ascii="Times New Roman" w:hAnsi="Times New Roman" w:cs="Times New Roman" w:hint="default"/>
        <w:b w:val="0"/>
        <w:color w:val="000000" w:themeColor="text1"/>
      </w:rPr>
    </w:lvl>
    <w:lvl w:ilvl="2">
      <w:start w:val="1"/>
      <w:numFmt w:val="decimal"/>
      <w:isLgl/>
      <w:lvlText w:val="%1.%2.%3."/>
      <w:lvlJc w:val="left"/>
      <w:pPr>
        <w:ind w:left="2782" w:hanging="720"/>
      </w:pPr>
      <w:rPr>
        <w:rFonts w:ascii="Times New Roman" w:hAnsi="Times New Roman" w:cs="Times New Roman" w:hint="default"/>
        <w:color w:val="000000" w:themeColor="text1"/>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num w:numId="1">
    <w:abstractNumId w:val="12"/>
  </w:num>
  <w:num w:numId="2">
    <w:abstractNumId w:val="18"/>
  </w:num>
  <w:num w:numId="3">
    <w:abstractNumId w:val="3"/>
  </w:num>
  <w:num w:numId="4">
    <w:abstractNumId w:val="19"/>
  </w:num>
  <w:num w:numId="5">
    <w:abstractNumId w:val="9"/>
  </w:num>
  <w:num w:numId="6">
    <w:abstractNumId w:val="7"/>
  </w:num>
  <w:num w:numId="7">
    <w:abstractNumId w:val="8"/>
  </w:num>
  <w:num w:numId="8">
    <w:abstractNumId w:val="20"/>
  </w:num>
  <w:num w:numId="9">
    <w:abstractNumId w:val="11"/>
  </w:num>
  <w:num w:numId="10">
    <w:abstractNumId w:val="4"/>
  </w:num>
  <w:num w:numId="11">
    <w:abstractNumId w:val="5"/>
  </w:num>
  <w:num w:numId="12">
    <w:abstractNumId w:val="2"/>
  </w:num>
  <w:num w:numId="13">
    <w:abstractNumId w:val="10"/>
  </w:num>
  <w:num w:numId="14">
    <w:abstractNumId w:val="0"/>
  </w:num>
  <w:num w:numId="15">
    <w:abstractNumId w:val="15"/>
  </w:num>
  <w:num w:numId="16">
    <w:abstractNumId w:val="16"/>
  </w:num>
  <w:num w:numId="17">
    <w:abstractNumId w:val="17"/>
  </w:num>
  <w:num w:numId="18">
    <w:abstractNumId w:val="6"/>
  </w:num>
  <w:num w:numId="19">
    <w:abstractNumId w:val="13"/>
  </w:num>
  <w:num w:numId="20">
    <w:abstractNumId w:val="14"/>
  </w:num>
  <w:num w:numId="21">
    <w:abstractNumId w:val="21"/>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99"/>
    <w:rsid w:val="00000141"/>
    <w:rsid w:val="00010A74"/>
    <w:rsid w:val="00013A5E"/>
    <w:rsid w:val="00024646"/>
    <w:rsid w:val="000337E7"/>
    <w:rsid w:val="00034976"/>
    <w:rsid w:val="000370A0"/>
    <w:rsid w:val="000375F2"/>
    <w:rsid w:val="00054D5F"/>
    <w:rsid w:val="000658D8"/>
    <w:rsid w:val="00066967"/>
    <w:rsid w:val="00070624"/>
    <w:rsid w:val="00070B51"/>
    <w:rsid w:val="0007399C"/>
    <w:rsid w:val="00074269"/>
    <w:rsid w:val="00074B90"/>
    <w:rsid w:val="00091A3D"/>
    <w:rsid w:val="00096A26"/>
    <w:rsid w:val="000B01BF"/>
    <w:rsid w:val="000B66E7"/>
    <w:rsid w:val="000C2D99"/>
    <w:rsid w:val="000E2968"/>
    <w:rsid w:val="000E3DF6"/>
    <w:rsid w:val="000F030D"/>
    <w:rsid w:val="00104317"/>
    <w:rsid w:val="00105E41"/>
    <w:rsid w:val="00117FAB"/>
    <w:rsid w:val="00120A3C"/>
    <w:rsid w:val="00124F3E"/>
    <w:rsid w:val="00130CEA"/>
    <w:rsid w:val="00131111"/>
    <w:rsid w:val="00136547"/>
    <w:rsid w:val="001629F0"/>
    <w:rsid w:val="001652D6"/>
    <w:rsid w:val="001705F8"/>
    <w:rsid w:val="00176822"/>
    <w:rsid w:val="00192744"/>
    <w:rsid w:val="00195E51"/>
    <w:rsid w:val="00197925"/>
    <w:rsid w:val="001A703B"/>
    <w:rsid w:val="001A74D1"/>
    <w:rsid w:val="001A7C76"/>
    <w:rsid w:val="001F2AA5"/>
    <w:rsid w:val="001F65B3"/>
    <w:rsid w:val="00211BC6"/>
    <w:rsid w:val="00213CF0"/>
    <w:rsid w:val="00215236"/>
    <w:rsid w:val="00216484"/>
    <w:rsid w:val="002369E4"/>
    <w:rsid w:val="00241126"/>
    <w:rsid w:val="002441AA"/>
    <w:rsid w:val="00250764"/>
    <w:rsid w:val="00251B2B"/>
    <w:rsid w:val="00256A38"/>
    <w:rsid w:val="00256B06"/>
    <w:rsid w:val="002706F2"/>
    <w:rsid w:val="00270A32"/>
    <w:rsid w:val="00270B94"/>
    <w:rsid w:val="00275F18"/>
    <w:rsid w:val="002775AB"/>
    <w:rsid w:val="00286323"/>
    <w:rsid w:val="002935D0"/>
    <w:rsid w:val="00295751"/>
    <w:rsid w:val="002A21B3"/>
    <w:rsid w:val="002A35B4"/>
    <w:rsid w:val="002B24DA"/>
    <w:rsid w:val="002C7865"/>
    <w:rsid w:val="002F05BC"/>
    <w:rsid w:val="00300AFC"/>
    <w:rsid w:val="00336C72"/>
    <w:rsid w:val="00355C6B"/>
    <w:rsid w:val="003608A2"/>
    <w:rsid w:val="00361338"/>
    <w:rsid w:val="00362269"/>
    <w:rsid w:val="00364B69"/>
    <w:rsid w:val="003657DE"/>
    <w:rsid w:val="00373136"/>
    <w:rsid w:val="00381A25"/>
    <w:rsid w:val="003A0787"/>
    <w:rsid w:val="003A49D1"/>
    <w:rsid w:val="003A668C"/>
    <w:rsid w:val="003B5B08"/>
    <w:rsid w:val="003C0421"/>
    <w:rsid w:val="003C3300"/>
    <w:rsid w:val="003E4934"/>
    <w:rsid w:val="00426B47"/>
    <w:rsid w:val="00430450"/>
    <w:rsid w:val="004508F4"/>
    <w:rsid w:val="00461BFF"/>
    <w:rsid w:val="004639B1"/>
    <w:rsid w:val="004862D8"/>
    <w:rsid w:val="00487549"/>
    <w:rsid w:val="004924DB"/>
    <w:rsid w:val="004A0893"/>
    <w:rsid w:val="004A6573"/>
    <w:rsid w:val="004A75A9"/>
    <w:rsid w:val="004B43FA"/>
    <w:rsid w:val="004B760C"/>
    <w:rsid w:val="004C004E"/>
    <w:rsid w:val="004C0947"/>
    <w:rsid w:val="004E6512"/>
    <w:rsid w:val="004E715E"/>
    <w:rsid w:val="004F282C"/>
    <w:rsid w:val="004F3ED2"/>
    <w:rsid w:val="004F4787"/>
    <w:rsid w:val="00503312"/>
    <w:rsid w:val="005153BD"/>
    <w:rsid w:val="00524A33"/>
    <w:rsid w:val="00546B83"/>
    <w:rsid w:val="005510EA"/>
    <w:rsid w:val="00551E58"/>
    <w:rsid w:val="00571334"/>
    <w:rsid w:val="00580D6D"/>
    <w:rsid w:val="0058114E"/>
    <w:rsid w:val="00582AEF"/>
    <w:rsid w:val="005834D7"/>
    <w:rsid w:val="00584159"/>
    <w:rsid w:val="005B74C7"/>
    <w:rsid w:val="005C3EB9"/>
    <w:rsid w:val="005D3299"/>
    <w:rsid w:val="00626C6B"/>
    <w:rsid w:val="00631774"/>
    <w:rsid w:val="00631E98"/>
    <w:rsid w:val="00653372"/>
    <w:rsid w:val="00655B15"/>
    <w:rsid w:val="006704E7"/>
    <w:rsid w:val="00672457"/>
    <w:rsid w:val="006747FB"/>
    <w:rsid w:val="00675A29"/>
    <w:rsid w:val="006835C7"/>
    <w:rsid w:val="00690757"/>
    <w:rsid w:val="006A03BB"/>
    <w:rsid w:val="006A3C30"/>
    <w:rsid w:val="006B051A"/>
    <w:rsid w:val="006B05B1"/>
    <w:rsid w:val="006D3B56"/>
    <w:rsid w:val="006E3274"/>
    <w:rsid w:val="006E5071"/>
    <w:rsid w:val="006F4B80"/>
    <w:rsid w:val="006F74DC"/>
    <w:rsid w:val="00702320"/>
    <w:rsid w:val="00711CC5"/>
    <w:rsid w:val="00720A90"/>
    <w:rsid w:val="0072547C"/>
    <w:rsid w:val="00726B7E"/>
    <w:rsid w:val="00744DCF"/>
    <w:rsid w:val="007555EE"/>
    <w:rsid w:val="00777D63"/>
    <w:rsid w:val="007D0715"/>
    <w:rsid w:val="0080215B"/>
    <w:rsid w:val="00817121"/>
    <w:rsid w:val="00821876"/>
    <w:rsid w:val="008311B6"/>
    <w:rsid w:val="00837E0E"/>
    <w:rsid w:val="008627F3"/>
    <w:rsid w:val="0087277C"/>
    <w:rsid w:val="0087664F"/>
    <w:rsid w:val="00881676"/>
    <w:rsid w:val="00881852"/>
    <w:rsid w:val="00890EDA"/>
    <w:rsid w:val="008938CC"/>
    <w:rsid w:val="00895887"/>
    <w:rsid w:val="00895AEF"/>
    <w:rsid w:val="008A1992"/>
    <w:rsid w:val="008A7D65"/>
    <w:rsid w:val="008B0B6A"/>
    <w:rsid w:val="008B4941"/>
    <w:rsid w:val="008C0A8F"/>
    <w:rsid w:val="008C1E7B"/>
    <w:rsid w:val="008D06C4"/>
    <w:rsid w:val="008D3F7D"/>
    <w:rsid w:val="008F2DAA"/>
    <w:rsid w:val="008F59A9"/>
    <w:rsid w:val="00900FFA"/>
    <w:rsid w:val="00912732"/>
    <w:rsid w:val="00914E5F"/>
    <w:rsid w:val="00916FAC"/>
    <w:rsid w:val="00921711"/>
    <w:rsid w:val="00922033"/>
    <w:rsid w:val="00943C4E"/>
    <w:rsid w:val="00946978"/>
    <w:rsid w:val="00952C56"/>
    <w:rsid w:val="00953C98"/>
    <w:rsid w:val="009554C8"/>
    <w:rsid w:val="009621AD"/>
    <w:rsid w:val="00973933"/>
    <w:rsid w:val="00994463"/>
    <w:rsid w:val="009A18EA"/>
    <w:rsid w:val="009A3A62"/>
    <w:rsid w:val="009B3DCF"/>
    <w:rsid w:val="009C0449"/>
    <w:rsid w:val="009E20D9"/>
    <w:rsid w:val="009F0670"/>
    <w:rsid w:val="009F21ED"/>
    <w:rsid w:val="009F7B3C"/>
    <w:rsid w:val="00A246F4"/>
    <w:rsid w:val="00A3006E"/>
    <w:rsid w:val="00A34FE5"/>
    <w:rsid w:val="00A45707"/>
    <w:rsid w:val="00A55204"/>
    <w:rsid w:val="00A75F35"/>
    <w:rsid w:val="00A84B0C"/>
    <w:rsid w:val="00A95723"/>
    <w:rsid w:val="00AA6DAB"/>
    <w:rsid w:val="00AB27B1"/>
    <w:rsid w:val="00AD61BA"/>
    <w:rsid w:val="00AF1716"/>
    <w:rsid w:val="00B017D7"/>
    <w:rsid w:val="00B0258B"/>
    <w:rsid w:val="00B15FD7"/>
    <w:rsid w:val="00B35C20"/>
    <w:rsid w:val="00B40AA6"/>
    <w:rsid w:val="00B65FAD"/>
    <w:rsid w:val="00B66C62"/>
    <w:rsid w:val="00B86863"/>
    <w:rsid w:val="00B91D64"/>
    <w:rsid w:val="00BA58A8"/>
    <w:rsid w:val="00BC434E"/>
    <w:rsid w:val="00BD205B"/>
    <w:rsid w:val="00BE5374"/>
    <w:rsid w:val="00BF1266"/>
    <w:rsid w:val="00C10880"/>
    <w:rsid w:val="00C113F2"/>
    <w:rsid w:val="00C1454A"/>
    <w:rsid w:val="00C20CAF"/>
    <w:rsid w:val="00C2747E"/>
    <w:rsid w:val="00C34F52"/>
    <w:rsid w:val="00C41CEE"/>
    <w:rsid w:val="00C43B5D"/>
    <w:rsid w:val="00C46A7E"/>
    <w:rsid w:val="00C4783E"/>
    <w:rsid w:val="00C50EAB"/>
    <w:rsid w:val="00C54D77"/>
    <w:rsid w:val="00C675DF"/>
    <w:rsid w:val="00C67A3B"/>
    <w:rsid w:val="00C740D6"/>
    <w:rsid w:val="00C834C6"/>
    <w:rsid w:val="00CA62E1"/>
    <w:rsid w:val="00CB677F"/>
    <w:rsid w:val="00CD4116"/>
    <w:rsid w:val="00CE38E7"/>
    <w:rsid w:val="00CF2D0F"/>
    <w:rsid w:val="00CF7EE2"/>
    <w:rsid w:val="00D01CD5"/>
    <w:rsid w:val="00D0292B"/>
    <w:rsid w:val="00D14302"/>
    <w:rsid w:val="00D2338B"/>
    <w:rsid w:val="00D4118A"/>
    <w:rsid w:val="00D45C0E"/>
    <w:rsid w:val="00D617E4"/>
    <w:rsid w:val="00D64749"/>
    <w:rsid w:val="00D74063"/>
    <w:rsid w:val="00D8479D"/>
    <w:rsid w:val="00D90066"/>
    <w:rsid w:val="00DA18DA"/>
    <w:rsid w:val="00DA347A"/>
    <w:rsid w:val="00DA552E"/>
    <w:rsid w:val="00DA6699"/>
    <w:rsid w:val="00DA6A51"/>
    <w:rsid w:val="00DC2274"/>
    <w:rsid w:val="00DE577E"/>
    <w:rsid w:val="00DE5A86"/>
    <w:rsid w:val="00E1140A"/>
    <w:rsid w:val="00E2408E"/>
    <w:rsid w:val="00E31EBF"/>
    <w:rsid w:val="00E32082"/>
    <w:rsid w:val="00E42EF9"/>
    <w:rsid w:val="00E67284"/>
    <w:rsid w:val="00E7052F"/>
    <w:rsid w:val="00E75B71"/>
    <w:rsid w:val="00E8102B"/>
    <w:rsid w:val="00E831BD"/>
    <w:rsid w:val="00E93FA9"/>
    <w:rsid w:val="00E94978"/>
    <w:rsid w:val="00EA2363"/>
    <w:rsid w:val="00EB0DEE"/>
    <w:rsid w:val="00EC3842"/>
    <w:rsid w:val="00EC4FA2"/>
    <w:rsid w:val="00EE53FF"/>
    <w:rsid w:val="00EF76EA"/>
    <w:rsid w:val="00F066F2"/>
    <w:rsid w:val="00F235BD"/>
    <w:rsid w:val="00F257F5"/>
    <w:rsid w:val="00F436C2"/>
    <w:rsid w:val="00F65EF0"/>
    <w:rsid w:val="00F6740A"/>
    <w:rsid w:val="00F743AF"/>
    <w:rsid w:val="00F95678"/>
    <w:rsid w:val="00FA518C"/>
    <w:rsid w:val="00FB1A64"/>
    <w:rsid w:val="00FB2CE8"/>
    <w:rsid w:val="00FC5384"/>
    <w:rsid w:val="00FC79F0"/>
    <w:rsid w:val="00FD19BF"/>
    <w:rsid w:val="00FD45C8"/>
    <w:rsid w:val="00FF4246"/>
    <w:rsid w:val="00FF7AB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6567F"/>
  <w15:docId w15:val="{7FC489A0-69FD-47B2-AF4F-39FE1BF9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34C6"/>
    <w:pPr>
      <w:spacing w:after="0" w:line="240" w:lineRule="auto"/>
    </w:pPr>
    <w:rPr>
      <w:rFonts w:ascii="Times New Roman" w:hAnsi="Times New Roman"/>
      <w:sz w:val="24"/>
    </w:rPr>
  </w:style>
  <w:style w:type="paragraph" w:styleId="Virsraksts1">
    <w:name w:val="heading 1"/>
    <w:basedOn w:val="Parasts"/>
    <w:next w:val="Parasts"/>
    <w:link w:val="Virsraksts1Rakstz"/>
    <w:uiPriority w:val="9"/>
    <w:qFormat/>
    <w:rsid w:val="00D740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unhideWhenUsed/>
    <w:qFormat/>
    <w:rsid w:val="00D740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87277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5D329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D3299"/>
    <w:rPr>
      <w:rFonts w:ascii="Tahoma" w:hAnsi="Tahoma" w:cs="Tahoma"/>
      <w:sz w:val="16"/>
      <w:szCs w:val="16"/>
    </w:rPr>
  </w:style>
  <w:style w:type="paragraph" w:styleId="Galvene">
    <w:name w:val="header"/>
    <w:basedOn w:val="Parasts"/>
    <w:link w:val="GalveneRakstz"/>
    <w:uiPriority w:val="99"/>
    <w:unhideWhenUsed/>
    <w:rsid w:val="004F282C"/>
    <w:pPr>
      <w:tabs>
        <w:tab w:val="center" w:pos="4153"/>
        <w:tab w:val="right" w:pos="8306"/>
      </w:tabs>
    </w:pPr>
  </w:style>
  <w:style w:type="character" w:customStyle="1" w:styleId="GalveneRakstz">
    <w:name w:val="Galvene Rakstz."/>
    <w:basedOn w:val="Noklusjumarindkopasfonts"/>
    <w:link w:val="Galvene"/>
    <w:uiPriority w:val="99"/>
    <w:rsid w:val="004F282C"/>
    <w:rPr>
      <w:rFonts w:ascii="Times New Roman" w:hAnsi="Times New Roman"/>
      <w:sz w:val="24"/>
    </w:rPr>
  </w:style>
  <w:style w:type="paragraph" w:styleId="Kjene">
    <w:name w:val="footer"/>
    <w:basedOn w:val="Parasts"/>
    <w:link w:val="KjeneRakstz"/>
    <w:uiPriority w:val="99"/>
    <w:unhideWhenUsed/>
    <w:rsid w:val="004F282C"/>
    <w:pPr>
      <w:tabs>
        <w:tab w:val="center" w:pos="4153"/>
        <w:tab w:val="right" w:pos="8306"/>
      </w:tabs>
    </w:pPr>
  </w:style>
  <w:style w:type="character" w:customStyle="1" w:styleId="KjeneRakstz">
    <w:name w:val="Kājene Rakstz."/>
    <w:basedOn w:val="Noklusjumarindkopasfonts"/>
    <w:link w:val="Kjene"/>
    <w:uiPriority w:val="99"/>
    <w:rsid w:val="004F282C"/>
    <w:rPr>
      <w:rFonts w:ascii="Times New Roman" w:hAnsi="Times New Roman"/>
      <w:sz w:val="24"/>
    </w:rPr>
  </w:style>
  <w:style w:type="paragraph" w:styleId="Sarakstarindkopa">
    <w:name w:val="List Paragraph"/>
    <w:basedOn w:val="Parasts"/>
    <w:uiPriority w:val="34"/>
    <w:qFormat/>
    <w:rsid w:val="00EB0DEE"/>
    <w:pPr>
      <w:ind w:left="720"/>
      <w:contextualSpacing/>
    </w:pPr>
  </w:style>
  <w:style w:type="character" w:customStyle="1" w:styleId="Virsraksts1Rakstz">
    <w:name w:val="Virsraksts 1 Rakstz."/>
    <w:basedOn w:val="Noklusjumarindkopasfonts"/>
    <w:link w:val="Virsraksts1"/>
    <w:uiPriority w:val="9"/>
    <w:rsid w:val="00D74063"/>
    <w:rPr>
      <w:rFonts w:asciiTheme="majorHAnsi" w:eastAsiaTheme="majorEastAsia" w:hAnsiTheme="majorHAnsi" w:cstheme="majorBidi"/>
      <w:color w:val="365F91" w:themeColor="accent1" w:themeShade="BF"/>
      <w:sz w:val="32"/>
      <w:szCs w:val="32"/>
    </w:rPr>
  </w:style>
  <w:style w:type="character" w:customStyle="1" w:styleId="Virsraksts2Rakstz">
    <w:name w:val="Virsraksts 2 Rakstz."/>
    <w:basedOn w:val="Noklusjumarindkopasfonts"/>
    <w:link w:val="Virsraksts2"/>
    <w:uiPriority w:val="9"/>
    <w:rsid w:val="00D74063"/>
    <w:rPr>
      <w:rFonts w:asciiTheme="majorHAnsi" w:eastAsiaTheme="majorEastAsia" w:hAnsiTheme="majorHAnsi" w:cstheme="majorBidi"/>
      <w:color w:val="365F91" w:themeColor="accent1" w:themeShade="BF"/>
      <w:sz w:val="26"/>
      <w:szCs w:val="26"/>
    </w:rPr>
  </w:style>
  <w:style w:type="character" w:customStyle="1" w:styleId="Virsraksts3Rakstz">
    <w:name w:val="Virsraksts 3 Rakstz."/>
    <w:basedOn w:val="Noklusjumarindkopasfonts"/>
    <w:link w:val="Virsraksts3"/>
    <w:uiPriority w:val="9"/>
    <w:rsid w:val="0087277C"/>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Noklusjumarindkopasfonts"/>
    <w:rsid w:val="00952C56"/>
  </w:style>
  <w:style w:type="paragraph" w:customStyle="1" w:styleId="paragraph">
    <w:name w:val="paragraph"/>
    <w:basedOn w:val="Parasts"/>
    <w:rsid w:val="000375F2"/>
    <w:pPr>
      <w:spacing w:before="100" w:beforeAutospacing="1" w:after="100" w:afterAutospacing="1"/>
    </w:pPr>
    <w:rPr>
      <w:rFonts w:eastAsia="Times New Roman" w:cs="Times New Roman"/>
      <w:szCs w:val="24"/>
      <w:lang w:eastAsia="lv-LV"/>
    </w:rPr>
  </w:style>
  <w:style w:type="character" w:customStyle="1" w:styleId="eop">
    <w:name w:val="eop"/>
    <w:basedOn w:val="Noklusjumarindkopasfonts"/>
    <w:rsid w:val="000375F2"/>
  </w:style>
  <w:style w:type="character" w:styleId="Komentraatsauce">
    <w:name w:val="annotation reference"/>
    <w:basedOn w:val="Noklusjumarindkopasfonts"/>
    <w:uiPriority w:val="99"/>
    <w:semiHidden/>
    <w:unhideWhenUsed/>
    <w:rsid w:val="00AD61BA"/>
    <w:rPr>
      <w:sz w:val="16"/>
      <w:szCs w:val="16"/>
    </w:rPr>
  </w:style>
  <w:style w:type="paragraph" w:styleId="Komentrateksts">
    <w:name w:val="annotation text"/>
    <w:basedOn w:val="Parasts"/>
    <w:link w:val="KomentratekstsRakstz"/>
    <w:uiPriority w:val="99"/>
    <w:semiHidden/>
    <w:unhideWhenUsed/>
    <w:rsid w:val="00AD61BA"/>
    <w:rPr>
      <w:sz w:val="20"/>
      <w:szCs w:val="20"/>
    </w:rPr>
  </w:style>
  <w:style w:type="character" w:customStyle="1" w:styleId="KomentratekstsRakstz">
    <w:name w:val="Komentāra teksts Rakstz."/>
    <w:basedOn w:val="Noklusjumarindkopasfonts"/>
    <w:link w:val="Komentrateksts"/>
    <w:uiPriority w:val="99"/>
    <w:semiHidden/>
    <w:rsid w:val="00AD61BA"/>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AD61BA"/>
    <w:rPr>
      <w:b/>
      <w:bCs/>
    </w:rPr>
  </w:style>
  <w:style w:type="character" w:customStyle="1" w:styleId="KomentratmaRakstz">
    <w:name w:val="Komentāra tēma Rakstz."/>
    <w:basedOn w:val="KomentratekstsRakstz"/>
    <w:link w:val="Komentratma"/>
    <w:uiPriority w:val="99"/>
    <w:semiHidden/>
    <w:rsid w:val="00AD61BA"/>
    <w:rPr>
      <w:rFonts w:ascii="Times New Roman" w:hAnsi="Times New Roman"/>
      <w:b/>
      <w:bCs/>
      <w:sz w:val="20"/>
      <w:szCs w:val="20"/>
    </w:rPr>
  </w:style>
  <w:style w:type="paragraph" w:styleId="Paraststmeklis">
    <w:name w:val="Normal (Web)"/>
    <w:basedOn w:val="Parasts"/>
    <w:uiPriority w:val="99"/>
    <w:semiHidden/>
    <w:unhideWhenUsed/>
    <w:rsid w:val="00946978"/>
    <w:rPr>
      <w:rFonts w:cs="Times New Roman"/>
      <w:szCs w:val="24"/>
      <w:lang w:eastAsia="lv-LV"/>
    </w:rPr>
  </w:style>
  <w:style w:type="character" w:styleId="Izclums">
    <w:name w:val="Emphasis"/>
    <w:basedOn w:val="Noklusjumarindkopasfonts"/>
    <w:uiPriority w:val="20"/>
    <w:qFormat/>
    <w:rsid w:val="00BE5374"/>
    <w:rPr>
      <w:i/>
      <w:iCs/>
    </w:rPr>
  </w:style>
  <w:style w:type="paragraph" w:styleId="Vresteksts">
    <w:name w:val="footnote text"/>
    <w:basedOn w:val="Parasts"/>
    <w:link w:val="VrestekstsRakstz"/>
    <w:uiPriority w:val="99"/>
    <w:semiHidden/>
    <w:unhideWhenUsed/>
    <w:rsid w:val="00653372"/>
    <w:rPr>
      <w:sz w:val="20"/>
      <w:szCs w:val="20"/>
    </w:rPr>
  </w:style>
  <w:style w:type="character" w:customStyle="1" w:styleId="VrestekstsRakstz">
    <w:name w:val="Vēres teksts Rakstz."/>
    <w:basedOn w:val="Noklusjumarindkopasfonts"/>
    <w:link w:val="Vresteksts"/>
    <w:uiPriority w:val="99"/>
    <w:semiHidden/>
    <w:rsid w:val="00653372"/>
    <w:rPr>
      <w:rFonts w:ascii="Times New Roman" w:hAnsi="Times New Roman"/>
      <w:sz w:val="20"/>
      <w:szCs w:val="20"/>
    </w:rPr>
  </w:style>
  <w:style w:type="character" w:styleId="Vresatsauce">
    <w:name w:val="footnote reference"/>
    <w:basedOn w:val="Noklusjumarindkopasfonts"/>
    <w:uiPriority w:val="99"/>
    <w:semiHidden/>
    <w:unhideWhenUsed/>
    <w:rsid w:val="006533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125860">
      <w:bodyDiv w:val="1"/>
      <w:marLeft w:val="0"/>
      <w:marRight w:val="0"/>
      <w:marTop w:val="0"/>
      <w:marBottom w:val="0"/>
      <w:divBdr>
        <w:top w:val="none" w:sz="0" w:space="0" w:color="auto"/>
        <w:left w:val="none" w:sz="0" w:space="0" w:color="auto"/>
        <w:bottom w:val="none" w:sz="0" w:space="0" w:color="auto"/>
        <w:right w:val="none" w:sz="0" w:space="0" w:color="auto"/>
      </w:divBdr>
    </w:div>
    <w:div w:id="781075437">
      <w:bodyDiv w:val="1"/>
      <w:marLeft w:val="0"/>
      <w:marRight w:val="0"/>
      <w:marTop w:val="0"/>
      <w:marBottom w:val="0"/>
      <w:divBdr>
        <w:top w:val="none" w:sz="0" w:space="0" w:color="auto"/>
        <w:left w:val="none" w:sz="0" w:space="0" w:color="auto"/>
        <w:bottom w:val="none" w:sz="0" w:space="0" w:color="auto"/>
        <w:right w:val="none" w:sz="0" w:space="0" w:color="auto"/>
      </w:divBdr>
    </w:div>
    <w:div w:id="1514489655">
      <w:bodyDiv w:val="1"/>
      <w:marLeft w:val="0"/>
      <w:marRight w:val="0"/>
      <w:marTop w:val="0"/>
      <w:marBottom w:val="0"/>
      <w:divBdr>
        <w:top w:val="none" w:sz="0" w:space="0" w:color="auto"/>
        <w:left w:val="none" w:sz="0" w:space="0" w:color="auto"/>
        <w:bottom w:val="none" w:sz="0" w:space="0" w:color="auto"/>
        <w:right w:val="none" w:sz="0" w:space="0" w:color="auto"/>
      </w:divBdr>
    </w:div>
    <w:div w:id="1695841639">
      <w:bodyDiv w:val="1"/>
      <w:marLeft w:val="0"/>
      <w:marRight w:val="0"/>
      <w:marTop w:val="0"/>
      <w:marBottom w:val="0"/>
      <w:divBdr>
        <w:top w:val="none" w:sz="0" w:space="0" w:color="auto"/>
        <w:left w:val="none" w:sz="0" w:space="0" w:color="auto"/>
        <w:bottom w:val="none" w:sz="0" w:space="0" w:color="auto"/>
        <w:right w:val="none" w:sz="0" w:space="0" w:color="auto"/>
      </w:divBdr>
    </w:div>
    <w:div w:id="21272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B1B13-A745-4181-822E-DD8ACA57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7953</Words>
  <Characters>4534</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VRAA</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Ivars Vilks</dc:creator>
  <cp:lastModifiedBy>Ivars Vilks</cp:lastModifiedBy>
  <cp:revision>2</cp:revision>
  <dcterms:created xsi:type="dcterms:W3CDTF">2020-11-11T13:35:00Z</dcterms:created>
  <dcterms:modified xsi:type="dcterms:W3CDTF">2020-11-11T13:35:00Z</dcterms:modified>
</cp:coreProperties>
</file>