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D23" w:rsidRDefault="00D64D23" w:rsidP="00DC70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Norādījumi darba uzsākšanai ar e-konkursu apakšsistēmu </w:t>
      </w:r>
    </w:p>
    <w:p w:rsidR="00D64D23" w:rsidRDefault="00D64D23" w:rsidP="00DC7090">
      <w:pPr>
        <w:jc w:val="center"/>
        <w:rPr>
          <w:b/>
          <w:sz w:val="28"/>
          <w:szCs w:val="28"/>
        </w:rPr>
      </w:pPr>
    </w:p>
    <w:p w:rsidR="00D64D23" w:rsidRDefault="00DC7090" w:rsidP="00167AA4">
      <w:pPr>
        <w:spacing w:after="240"/>
        <w:ind w:left="425"/>
        <w:jc w:val="both"/>
        <w:rPr>
          <w:rFonts w:eastAsiaTheme="majorEastAsia" w:cs="Times New Roman"/>
          <w:szCs w:val="24"/>
        </w:rPr>
      </w:pPr>
      <w:r>
        <w:rPr>
          <w:rFonts w:cs="Times New Roman"/>
          <w:szCs w:val="24"/>
        </w:rPr>
        <w:t>Pēc pašreģistrācijas Elektronisko iepirkumu sistēmā (</w:t>
      </w:r>
      <w:r w:rsidR="00CC7502" w:rsidRPr="00CC7502">
        <w:rPr>
          <w:rFonts w:cs="Times New Roman"/>
          <w:szCs w:val="24"/>
        </w:rPr>
        <w:t>EIS</w:t>
      </w:r>
      <w:r w:rsidR="00167AA4">
        <w:rPr>
          <w:rFonts w:cs="Times New Roman"/>
          <w:szCs w:val="24"/>
        </w:rPr>
        <w:t xml:space="preserve">) </w:t>
      </w:r>
      <w:r>
        <w:rPr>
          <w:rFonts w:cs="Times New Roman"/>
          <w:szCs w:val="24"/>
        </w:rPr>
        <w:t xml:space="preserve">organizācija </w:t>
      </w:r>
      <w:r w:rsidR="00167AA4">
        <w:rPr>
          <w:rFonts w:cs="Times New Roman"/>
          <w:szCs w:val="24"/>
        </w:rPr>
        <w:t>tiek</w:t>
      </w:r>
      <w:r w:rsidR="00167AA4">
        <w:rPr>
          <w:rFonts w:eastAsiaTheme="majorEastAsia" w:cs="Times New Roman"/>
          <w:szCs w:val="24"/>
        </w:rPr>
        <w:t xml:space="preserve"> piereģistrēta kā EIS </w:t>
      </w:r>
      <w:r w:rsidR="00D64D23">
        <w:rPr>
          <w:rFonts w:eastAsiaTheme="majorEastAsia" w:cs="Times New Roman"/>
          <w:szCs w:val="24"/>
        </w:rPr>
        <w:t>dalībnieks</w:t>
      </w:r>
      <w:r w:rsidR="00167AA4">
        <w:rPr>
          <w:rFonts w:eastAsiaTheme="majorEastAsia" w:cs="Times New Roman"/>
          <w:szCs w:val="24"/>
        </w:rPr>
        <w:t>. Personai, kura veica pašreģistrācijas procesu tiek</w:t>
      </w:r>
      <w:r w:rsidR="00D64D23">
        <w:rPr>
          <w:rFonts w:eastAsiaTheme="majorEastAsia" w:cs="Times New Roman"/>
          <w:szCs w:val="24"/>
        </w:rPr>
        <w:t xml:space="preserve"> izveidots lietotāj</w:t>
      </w:r>
      <w:r w:rsidR="00167AA4">
        <w:rPr>
          <w:rFonts w:eastAsiaTheme="majorEastAsia" w:cs="Times New Roman"/>
          <w:szCs w:val="24"/>
        </w:rPr>
        <w:t>a konts</w:t>
      </w:r>
      <w:r w:rsidR="00D64D23">
        <w:rPr>
          <w:rFonts w:eastAsiaTheme="majorEastAsia" w:cs="Times New Roman"/>
          <w:szCs w:val="24"/>
        </w:rPr>
        <w:t xml:space="preserve"> ar </w:t>
      </w:r>
      <w:r w:rsidR="00167AA4" w:rsidRPr="00167AA4">
        <w:rPr>
          <w:rFonts w:eastAsiaTheme="majorEastAsia" w:cs="Times New Roman"/>
          <w:b/>
          <w:szCs w:val="24"/>
        </w:rPr>
        <w:t>vienīgo</w:t>
      </w:r>
      <w:r w:rsidR="00167AA4">
        <w:rPr>
          <w:rFonts w:eastAsiaTheme="majorEastAsia" w:cs="Times New Roman"/>
          <w:szCs w:val="24"/>
        </w:rPr>
        <w:t xml:space="preserve"> </w:t>
      </w:r>
      <w:r w:rsidR="00D64D23">
        <w:rPr>
          <w:rFonts w:eastAsiaTheme="majorEastAsia" w:cs="Times New Roman"/>
          <w:szCs w:val="24"/>
        </w:rPr>
        <w:t>l</w:t>
      </w:r>
      <w:r w:rsidR="00167AA4">
        <w:rPr>
          <w:rFonts w:eastAsiaTheme="majorEastAsia" w:cs="Times New Roman"/>
          <w:szCs w:val="24"/>
        </w:rPr>
        <w:t>omu </w:t>
      </w:r>
      <w:r w:rsidR="00167AA4" w:rsidRPr="00167AA4">
        <w:rPr>
          <w:rFonts w:eastAsiaTheme="majorEastAsia" w:cs="Times New Roman"/>
          <w:i/>
          <w:szCs w:val="24"/>
        </w:rPr>
        <w:t>Piegādātāja administrators</w:t>
      </w:r>
      <w:r w:rsidR="00167AA4">
        <w:rPr>
          <w:rFonts w:eastAsiaTheme="majorEastAsia" w:cs="Times New Roman"/>
          <w:szCs w:val="24"/>
        </w:rPr>
        <w:t xml:space="preserve"> (visi piekļuves dati EIS lietotājam tiek no</w:t>
      </w:r>
      <w:r w:rsidR="001B72B2">
        <w:rPr>
          <w:rFonts w:eastAsiaTheme="majorEastAsia" w:cs="Times New Roman"/>
          <w:szCs w:val="24"/>
        </w:rPr>
        <w:t>sūtīti atsevišķā e-pasta vēstulē</w:t>
      </w:r>
      <w:r w:rsidR="00167AA4">
        <w:rPr>
          <w:rFonts w:eastAsiaTheme="majorEastAsia" w:cs="Times New Roman"/>
          <w:szCs w:val="24"/>
        </w:rPr>
        <w:t xml:space="preserve">). </w:t>
      </w:r>
    </w:p>
    <w:p w:rsidR="00DC7090" w:rsidRPr="00DC7090" w:rsidRDefault="00DC7090" w:rsidP="00EE571D">
      <w:pPr>
        <w:spacing w:before="240" w:after="80"/>
        <w:ind w:left="425"/>
        <w:jc w:val="both"/>
        <w:rPr>
          <w:rFonts w:cs="Times New Roman"/>
          <w:szCs w:val="24"/>
        </w:rPr>
      </w:pPr>
      <w:r w:rsidRPr="00DC7090">
        <w:rPr>
          <w:rFonts w:eastAsiaTheme="majorEastAsia" w:cs="Times New Roman"/>
          <w:b/>
          <w:color w:val="2E74B5" w:themeColor="accent1" w:themeShade="BF"/>
          <w:szCs w:val="24"/>
        </w:rPr>
        <w:t>UZMANĪBU!</w:t>
      </w:r>
      <w:r w:rsidRPr="00DC7090">
        <w:rPr>
          <w:rFonts w:cs="Times New Roman"/>
          <w:szCs w:val="24"/>
        </w:rPr>
        <w:t xml:space="preserve"> </w:t>
      </w:r>
    </w:p>
    <w:p w:rsidR="00DC7090" w:rsidRDefault="00167AA4" w:rsidP="00DC7090">
      <w:pPr>
        <w:spacing w:after="240"/>
        <w:ind w:left="42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L</w:t>
      </w:r>
      <w:r w:rsidR="00DC7090" w:rsidRPr="00DC7090">
        <w:rPr>
          <w:rFonts w:cs="Times New Roman"/>
          <w:szCs w:val="24"/>
        </w:rPr>
        <w:t>ai piegādātājs varētu iesniegt piedāvājumus</w:t>
      </w:r>
      <w:r w:rsidR="00DC7090">
        <w:rPr>
          <w:rFonts w:cs="Times New Roman"/>
          <w:szCs w:val="24"/>
        </w:rPr>
        <w:t xml:space="preserve"> EIS</w:t>
      </w:r>
      <w:r>
        <w:rPr>
          <w:rFonts w:cs="Times New Roman"/>
          <w:szCs w:val="24"/>
        </w:rPr>
        <w:t xml:space="preserve">, </w:t>
      </w:r>
      <w:r w:rsidR="006107E4" w:rsidRPr="006107E4">
        <w:rPr>
          <w:rFonts w:cs="Times New Roman"/>
          <w:i/>
          <w:szCs w:val="24"/>
        </w:rPr>
        <w:t>Piegādātāja administratora</w:t>
      </w:r>
      <w:r w:rsidR="006107E4">
        <w:rPr>
          <w:rFonts w:cs="Times New Roman"/>
          <w:i/>
          <w:szCs w:val="24"/>
        </w:rPr>
        <w:t>m</w:t>
      </w:r>
      <w:r w:rsidR="006107E4">
        <w:rPr>
          <w:rFonts w:cs="Times New Roman"/>
          <w:szCs w:val="24"/>
        </w:rPr>
        <w:t xml:space="preserve"> </w:t>
      </w:r>
      <w:r w:rsidR="00D8067C">
        <w:rPr>
          <w:rFonts w:cs="Times New Roman"/>
          <w:szCs w:val="24"/>
        </w:rPr>
        <w:t xml:space="preserve">pirms tam ir jāveic </w:t>
      </w:r>
      <w:r w:rsidR="006107E4" w:rsidRPr="006107E4">
        <w:rPr>
          <w:rFonts w:cs="Times New Roman"/>
          <w:b/>
          <w:szCs w:val="24"/>
        </w:rPr>
        <w:t>obligāt</w:t>
      </w:r>
      <w:r w:rsidR="00D8067C">
        <w:rPr>
          <w:rFonts w:cs="Times New Roman"/>
          <w:b/>
          <w:szCs w:val="24"/>
        </w:rPr>
        <w:t>a</w:t>
      </w:r>
      <w:r w:rsidR="006107E4">
        <w:rPr>
          <w:rFonts w:cs="Times New Roman"/>
          <w:szCs w:val="24"/>
        </w:rPr>
        <w:t xml:space="preserve"> </w:t>
      </w:r>
      <w:r w:rsidR="00D8067C">
        <w:rPr>
          <w:rFonts w:cs="Times New Roman"/>
          <w:szCs w:val="24"/>
        </w:rPr>
        <w:t>lietotāju kontu</w:t>
      </w:r>
      <w:r w:rsidR="006107E4">
        <w:rPr>
          <w:rFonts w:cs="Times New Roman"/>
          <w:szCs w:val="24"/>
        </w:rPr>
        <w:t xml:space="preserve"> </w:t>
      </w:r>
      <w:r w:rsidR="00D8067C">
        <w:rPr>
          <w:rFonts w:cs="Times New Roman"/>
          <w:szCs w:val="24"/>
        </w:rPr>
        <w:t xml:space="preserve">sagatavošana </w:t>
      </w:r>
      <w:r w:rsidR="006107E4">
        <w:rPr>
          <w:rFonts w:cs="Times New Roman"/>
          <w:szCs w:val="24"/>
        </w:rPr>
        <w:t>darbam ar e-konkursu apakšsistēmu</w:t>
      </w:r>
      <w:r w:rsidR="00D8067C">
        <w:rPr>
          <w:rFonts w:cs="Times New Roman"/>
          <w:szCs w:val="24"/>
        </w:rPr>
        <w:t>, kas ietver:</w:t>
      </w:r>
    </w:p>
    <w:p w:rsidR="00D8067C" w:rsidRDefault="00D8067C" w:rsidP="00D8067C">
      <w:pPr>
        <w:pStyle w:val="ListParagraph"/>
        <w:numPr>
          <w:ilvl w:val="0"/>
          <w:numId w:val="17"/>
        </w:numPr>
        <w:spacing w:after="2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</w:t>
      </w:r>
      <w:r w:rsidRPr="00D8067C">
        <w:rPr>
          <w:rFonts w:cs="Times New Roman"/>
          <w:szCs w:val="24"/>
        </w:rPr>
        <w:t>apild</w:t>
      </w:r>
      <w:r w:rsidR="001B72B2">
        <w:rPr>
          <w:rFonts w:cs="Times New Roman"/>
          <w:szCs w:val="24"/>
        </w:rPr>
        <w:t>us nepieciešamo lomu piešķiršanu</w:t>
      </w:r>
      <w:r w:rsidRPr="00D8067C">
        <w:rPr>
          <w:rFonts w:cs="Times New Roman"/>
          <w:szCs w:val="24"/>
        </w:rPr>
        <w:t xml:space="preserve"> </w:t>
      </w:r>
      <w:r w:rsidR="00EE571D" w:rsidRPr="00EE571D">
        <w:rPr>
          <w:rFonts w:cs="Times New Roman"/>
          <w:i/>
          <w:szCs w:val="24"/>
        </w:rPr>
        <w:t>Piegādātāja</w:t>
      </w:r>
      <w:r w:rsidRPr="00EE571D">
        <w:rPr>
          <w:rFonts w:cs="Times New Roman"/>
          <w:i/>
          <w:szCs w:val="24"/>
        </w:rPr>
        <w:t xml:space="preserve"> administratoram</w:t>
      </w:r>
      <w:r w:rsidRPr="00D8067C">
        <w:rPr>
          <w:rFonts w:cs="Times New Roman"/>
          <w:szCs w:val="24"/>
        </w:rPr>
        <w:t xml:space="preserve"> (šādā gadījumā visas darbības ar piedāvājuma sagatavošanu un iesniegšanu veiks viena persona)</w:t>
      </w:r>
      <w:r>
        <w:rPr>
          <w:rFonts w:cs="Times New Roman"/>
          <w:szCs w:val="24"/>
        </w:rPr>
        <w:t>;</w:t>
      </w:r>
    </w:p>
    <w:p w:rsidR="00D8067C" w:rsidRDefault="00D8067C" w:rsidP="00D8067C">
      <w:pPr>
        <w:pStyle w:val="ListParagraph"/>
        <w:spacing w:after="240"/>
        <w:ind w:left="709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VAI</w:t>
      </w:r>
    </w:p>
    <w:p w:rsidR="00D8067C" w:rsidRDefault="00D8067C" w:rsidP="00D8067C">
      <w:pPr>
        <w:pStyle w:val="ListParagraph"/>
        <w:numPr>
          <w:ilvl w:val="0"/>
          <w:numId w:val="17"/>
        </w:numPr>
        <w:spacing w:after="2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jaunu lietotāju izveidoša</w:t>
      </w:r>
      <w:r w:rsidR="001B72B2">
        <w:rPr>
          <w:rFonts w:cs="Times New Roman"/>
          <w:szCs w:val="24"/>
        </w:rPr>
        <w:t>nu</w:t>
      </w:r>
      <w:r>
        <w:rPr>
          <w:rFonts w:cs="Times New Roman"/>
          <w:szCs w:val="24"/>
        </w:rPr>
        <w:t xml:space="preserve">, piešķirot tiem lomas darbam ar e-konkursu apakšsistēmu </w:t>
      </w:r>
      <w:r w:rsidRPr="00D8067C">
        <w:rPr>
          <w:rFonts w:cs="Times New Roman"/>
          <w:szCs w:val="24"/>
        </w:rPr>
        <w:t xml:space="preserve">(šādā gadījumā darbības ar piedāvājuma sagatavošanu un iesniegšanu </w:t>
      </w:r>
      <w:r w:rsidR="00EE571D">
        <w:rPr>
          <w:rFonts w:cs="Times New Roman"/>
          <w:szCs w:val="24"/>
        </w:rPr>
        <w:t>var veikt</w:t>
      </w:r>
      <w:r w:rsidRPr="00D8067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dažādas personas, piemēram, viena persona </w:t>
      </w:r>
      <w:r w:rsidR="00EE571D">
        <w:rPr>
          <w:rFonts w:cs="Times New Roman"/>
          <w:szCs w:val="24"/>
        </w:rPr>
        <w:t>nodrošina</w:t>
      </w:r>
      <w:r>
        <w:rPr>
          <w:rFonts w:cs="Times New Roman"/>
          <w:szCs w:val="24"/>
        </w:rPr>
        <w:t xml:space="preserve"> piedāvā</w:t>
      </w:r>
      <w:r w:rsidR="00EE571D">
        <w:rPr>
          <w:rFonts w:cs="Times New Roman"/>
          <w:szCs w:val="24"/>
        </w:rPr>
        <w:t>juma sagatavošanu, bet otra veic</w:t>
      </w:r>
      <w:r>
        <w:rPr>
          <w:rFonts w:cs="Times New Roman"/>
          <w:szCs w:val="24"/>
        </w:rPr>
        <w:t xml:space="preserve"> tā pārskatīšanu un iesniegšanu</w:t>
      </w:r>
      <w:r w:rsidRPr="00D8067C">
        <w:rPr>
          <w:rFonts w:cs="Times New Roman"/>
          <w:szCs w:val="24"/>
        </w:rPr>
        <w:t>)</w:t>
      </w:r>
      <w:r>
        <w:rPr>
          <w:rFonts w:cs="Times New Roman"/>
          <w:szCs w:val="24"/>
        </w:rPr>
        <w:t>.</w:t>
      </w:r>
    </w:p>
    <w:p w:rsidR="00D8067C" w:rsidRPr="00D8067C" w:rsidRDefault="00D8067C" w:rsidP="00D8067C">
      <w:pPr>
        <w:spacing w:after="240"/>
        <w:ind w:left="42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Detalizēta informācijā par </w:t>
      </w:r>
      <w:r w:rsidR="00EE571D">
        <w:rPr>
          <w:rFonts w:cs="Times New Roman"/>
          <w:szCs w:val="24"/>
        </w:rPr>
        <w:t>EIS dalībnieka sagatavošanu darbam, kā arī citiem ar e-konkursu ap</w:t>
      </w:r>
      <w:r w:rsidR="00734293">
        <w:rPr>
          <w:rFonts w:cs="Times New Roman"/>
          <w:szCs w:val="24"/>
        </w:rPr>
        <w:t>akšsistēmas izmantošanu saistīta</w:t>
      </w:r>
      <w:bookmarkStart w:id="0" w:name="_GoBack"/>
      <w:bookmarkEnd w:id="0"/>
      <w:r w:rsidR="00EE571D">
        <w:rPr>
          <w:rFonts w:cs="Times New Roman"/>
          <w:szCs w:val="24"/>
        </w:rPr>
        <w:t xml:space="preserve">jiem aspektiem (iepirkuma izvēle, piedāvājumu sagatavošana, </w:t>
      </w:r>
      <w:r w:rsidR="007B4C2B">
        <w:rPr>
          <w:rFonts w:cs="Times New Roman"/>
          <w:szCs w:val="24"/>
        </w:rPr>
        <w:t>parakstīšana</w:t>
      </w:r>
      <w:r w:rsidR="00EE571D">
        <w:rPr>
          <w:rFonts w:cs="Times New Roman"/>
          <w:szCs w:val="24"/>
        </w:rPr>
        <w:t xml:space="preserve">, iesniegšana u.tml.) ir pieejama </w:t>
      </w:r>
      <w:r w:rsidR="007B4C2B">
        <w:rPr>
          <w:rFonts w:cs="Times New Roman"/>
          <w:szCs w:val="24"/>
        </w:rPr>
        <w:t xml:space="preserve">interaktīvajā </w:t>
      </w:r>
      <w:r w:rsidR="00EE571D">
        <w:rPr>
          <w:rFonts w:cs="Times New Roman"/>
          <w:szCs w:val="24"/>
        </w:rPr>
        <w:t xml:space="preserve">apmācību vietnē: </w:t>
      </w:r>
      <w:hyperlink r:id="rId8" w:history="1">
        <w:r w:rsidR="00EE571D" w:rsidRPr="00010F8D">
          <w:rPr>
            <w:rStyle w:val="Hyperlink"/>
            <w:rFonts w:cs="Times New Roman"/>
            <w:szCs w:val="24"/>
          </w:rPr>
          <w:t>http://paligs.eis.gov.lv/piegadatajiem/N_0_1.html</w:t>
        </w:r>
      </w:hyperlink>
    </w:p>
    <w:p w:rsidR="00EE571D" w:rsidRPr="00EE571D" w:rsidRDefault="00EE571D" w:rsidP="00EE571D">
      <w:pPr>
        <w:spacing w:before="240" w:after="80"/>
        <w:ind w:left="425"/>
        <w:jc w:val="both"/>
        <w:rPr>
          <w:rFonts w:eastAsiaTheme="majorEastAsia" w:cs="Times New Roman"/>
          <w:b/>
          <w:color w:val="2E74B5" w:themeColor="accent1" w:themeShade="BF"/>
          <w:szCs w:val="24"/>
        </w:rPr>
      </w:pPr>
      <w:r>
        <w:rPr>
          <w:rFonts w:eastAsiaTheme="majorEastAsia" w:cs="Times New Roman"/>
          <w:b/>
          <w:color w:val="2E74B5" w:themeColor="accent1" w:themeShade="BF"/>
          <w:szCs w:val="24"/>
        </w:rPr>
        <w:t>CITA SAISTOŠA INFORMĀCIJA</w:t>
      </w:r>
      <w:r w:rsidRPr="00EE571D">
        <w:rPr>
          <w:rFonts w:eastAsiaTheme="majorEastAsia" w:cs="Times New Roman"/>
          <w:b/>
          <w:color w:val="2E74B5" w:themeColor="accent1" w:themeShade="BF"/>
          <w:szCs w:val="24"/>
        </w:rPr>
        <w:t xml:space="preserve"> </w:t>
      </w:r>
    </w:p>
    <w:p w:rsidR="00DC7090" w:rsidRDefault="00DC7090" w:rsidP="00DC7090">
      <w:pPr>
        <w:spacing w:after="240"/>
        <w:ind w:left="425"/>
        <w:jc w:val="both"/>
        <w:rPr>
          <w:szCs w:val="24"/>
        </w:rPr>
      </w:pPr>
      <w:r w:rsidRPr="00DC7090">
        <w:rPr>
          <w:rFonts w:cs="Times New Roman"/>
          <w:szCs w:val="24"/>
        </w:rPr>
        <w:t xml:space="preserve">Aktuāla informācija par e-konkursu apakšsistēmas lietošanu ir pieejama EIS e-konkursu apakšsistēmas sadaļā “Skaidrojumi un instrukcijas” (Skaidrojumi un pamācības piegādātājiem) - </w:t>
      </w:r>
      <w:hyperlink r:id="rId9" w:history="1">
        <w:r w:rsidRPr="00010F8D">
          <w:rPr>
            <w:rStyle w:val="Hyperlink"/>
            <w:szCs w:val="24"/>
          </w:rPr>
          <w:t>https://www.eis.gov.lv/EKEIS/Publication/View/785?subsystemCode=KON</w:t>
        </w:r>
      </w:hyperlink>
    </w:p>
    <w:p w:rsidR="004D7AEF" w:rsidRDefault="00DC7090" w:rsidP="004D7AEF">
      <w:pPr>
        <w:ind w:left="425"/>
        <w:jc w:val="both"/>
        <w:rPr>
          <w:rFonts w:cs="Times New Roman"/>
          <w:szCs w:val="24"/>
        </w:rPr>
      </w:pPr>
      <w:r w:rsidRPr="00DC7090">
        <w:rPr>
          <w:rFonts w:cs="Times New Roman"/>
          <w:szCs w:val="24"/>
        </w:rPr>
        <w:t xml:space="preserve">Biežāk uzdotie piegādātāju jautājumi </w:t>
      </w:r>
      <w:r w:rsidR="004D7AEF">
        <w:rPr>
          <w:rFonts w:cs="Times New Roman"/>
          <w:szCs w:val="24"/>
        </w:rPr>
        <w:t>–</w:t>
      </w:r>
    </w:p>
    <w:p w:rsidR="00DC7090" w:rsidRDefault="00B44446" w:rsidP="00DC7090">
      <w:pPr>
        <w:spacing w:after="240"/>
        <w:ind w:left="425"/>
        <w:jc w:val="both"/>
        <w:rPr>
          <w:szCs w:val="24"/>
        </w:rPr>
      </w:pPr>
      <w:hyperlink r:id="rId10" w:history="1">
        <w:r w:rsidR="004D7AEF" w:rsidRPr="00010F8D">
          <w:rPr>
            <w:rStyle w:val="Hyperlink"/>
            <w:szCs w:val="24"/>
          </w:rPr>
          <w:t>https://www.eis.gov.lv/EKEIS/Publication/View/1254?subsystemCode=KON</w:t>
        </w:r>
      </w:hyperlink>
    </w:p>
    <w:p w:rsidR="004D7AEF" w:rsidRPr="00DC7090" w:rsidRDefault="004D7AEF" w:rsidP="00DC7090">
      <w:pPr>
        <w:spacing w:after="240"/>
        <w:ind w:left="425"/>
        <w:jc w:val="both"/>
        <w:rPr>
          <w:rFonts w:cs="Times New Roman"/>
          <w:szCs w:val="24"/>
        </w:rPr>
      </w:pPr>
    </w:p>
    <w:p w:rsidR="00F139F1" w:rsidRPr="00BA0667" w:rsidRDefault="00F139F1" w:rsidP="00DC7090">
      <w:pPr>
        <w:spacing w:after="240"/>
        <w:ind w:left="425"/>
        <w:jc w:val="both"/>
        <w:rPr>
          <w:szCs w:val="24"/>
        </w:rPr>
      </w:pPr>
    </w:p>
    <w:sectPr w:rsidR="00F139F1" w:rsidRPr="00BA0667" w:rsidSect="00172BF2">
      <w:pgSz w:w="11906" w:h="16838"/>
      <w:pgMar w:top="709" w:right="926" w:bottom="567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446" w:rsidRDefault="00B44446" w:rsidP="00CD1CF5">
      <w:r>
        <w:separator/>
      </w:r>
    </w:p>
  </w:endnote>
  <w:endnote w:type="continuationSeparator" w:id="0">
    <w:p w:rsidR="00B44446" w:rsidRDefault="00B44446" w:rsidP="00CD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446" w:rsidRDefault="00B44446" w:rsidP="00CD1CF5">
      <w:r>
        <w:separator/>
      </w:r>
    </w:p>
  </w:footnote>
  <w:footnote w:type="continuationSeparator" w:id="0">
    <w:p w:rsidR="00B44446" w:rsidRDefault="00B44446" w:rsidP="00CD1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47E77"/>
    <w:multiLevelType w:val="hybridMultilevel"/>
    <w:tmpl w:val="F0BACB42"/>
    <w:lvl w:ilvl="0" w:tplc="0426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27D67A0"/>
    <w:multiLevelType w:val="multilevel"/>
    <w:tmpl w:val="744AAA60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bullet"/>
      <w:pStyle w:val="Heading3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9051758"/>
    <w:multiLevelType w:val="hybridMultilevel"/>
    <w:tmpl w:val="9C088A5A"/>
    <w:lvl w:ilvl="0" w:tplc="042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52043D03"/>
    <w:multiLevelType w:val="hybridMultilevel"/>
    <w:tmpl w:val="124E96FA"/>
    <w:lvl w:ilvl="0" w:tplc="C35C1208">
      <w:start w:val="1"/>
      <w:numFmt w:val="decimal"/>
      <w:lvlText w:val="%1."/>
      <w:lvlJc w:val="left"/>
      <w:pPr>
        <w:ind w:left="1440" w:hanging="360"/>
      </w:pPr>
      <w:rPr>
        <w:rFonts w:cstheme="minorBidi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3143EF3"/>
    <w:multiLevelType w:val="hybridMultilevel"/>
    <w:tmpl w:val="77F2D938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8153F"/>
    <w:multiLevelType w:val="multilevel"/>
    <w:tmpl w:val="5226EF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3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6C566253"/>
    <w:multiLevelType w:val="hybridMultilevel"/>
    <w:tmpl w:val="1A14C1DC"/>
    <w:lvl w:ilvl="0" w:tplc="84C89176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1934AA"/>
    <w:multiLevelType w:val="hybridMultilevel"/>
    <w:tmpl w:val="41EC5106"/>
    <w:lvl w:ilvl="0" w:tplc="0426000F">
      <w:start w:val="1"/>
      <w:numFmt w:val="decimal"/>
      <w:lvlText w:val="%1."/>
      <w:lvlJc w:val="left"/>
      <w:pPr>
        <w:ind w:left="437" w:hanging="360"/>
      </w:pPr>
    </w:lvl>
    <w:lvl w:ilvl="1" w:tplc="04260019" w:tentative="1">
      <w:start w:val="1"/>
      <w:numFmt w:val="lowerLetter"/>
      <w:lvlText w:val="%2."/>
      <w:lvlJc w:val="left"/>
      <w:pPr>
        <w:ind w:left="1157" w:hanging="360"/>
      </w:pPr>
    </w:lvl>
    <w:lvl w:ilvl="2" w:tplc="0426001B" w:tentative="1">
      <w:start w:val="1"/>
      <w:numFmt w:val="lowerRoman"/>
      <w:lvlText w:val="%3."/>
      <w:lvlJc w:val="right"/>
      <w:pPr>
        <w:ind w:left="1877" w:hanging="180"/>
      </w:pPr>
    </w:lvl>
    <w:lvl w:ilvl="3" w:tplc="0426000F" w:tentative="1">
      <w:start w:val="1"/>
      <w:numFmt w:val="decimal"/>
      <w:lvlText w:val="%4."/>
      <w:lvlJc w:val="left"/>
      <w:pPr>
        <w:ind w:left="2597" w:hanging="360"/>
      </w:pPr>
    </w:lvl>
    <w:lvl w:ilvl="4" w:tplc="04260019" w:tentative="1">
      <w:start w:val="1"/>
      <w:numFmt w:val="lowerLetter"/>
      <w:lvlText w:val="%5."/>
      <w:lvlJc w:val="left"/>
      <w:pPr>
        <w:ind w:left="3317" w:hanging="360"/>
      </w:pPr>
    </w:lvl>
    <w:lvl w:ilvl="5" w:tplc="0426001B" w:tentative="1">
      <w:start w:val="1"/>
      <w:numFmt w:val="lowerRoman"/>
      <w:lvlText w:val="%6."/>
      <w:lvlJc w:val="right"/>
      <w:pPr>
        <w:ind w:left="4037" w:hanging="180"/>
      </w:pPr>
    </w:lvl>
    <w:lvl w:ilvl="6" w:tplc="0426000F" w:tentative="1">
      <w:start w:val="1"/>
      <w:numFmt w:val="decimal"/>
      <w:lvlText w:val="%7."/>
      <w:lvlJc w:val="left"/>
      <w:pPr>
        <w:ind w:left="4757" w:hanging="360"/>
      </w:pPr>
    </w:lvl>
    <w:lvl w:ilvl="7" w:tplc="04260019" w:tentative="1">
      <w:start w:val="1"/>
      <w:numFmt w:val="lowerLetter"/>
      <w:lvlText w:val="%8."/>
      <w:lvlJc w:val="left"/>
      <w:pPr>
        <w:ind w:left="5477" w:hanging="360"/>
      </w:pPr>
    </w:lvl>
    <w:lvl w:ilvl="8" w:tplc="0426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8" w15:restartNumberingAfterBreak="0">
    <w:nsid w:val="78EA6A63"/>
    <w:multiLevelType w:val="multilevel"/>
    <w:tmpl w:val="2A9C282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9" w15:restartNumberingAfterBreak="0">
    <w:nsid w:val="7B6402D6"/>
    <w:multiLevelType w:val="hybridMultilevel"/>
    <w:tmpl w:val="3D94D360"/>
    <w:lvl w:ilvl="0" w:tplc="B0F07A6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3"/>
  </w:num>
  <w:num w:numId="14">
    <w:abstractNumId w:val="5"/>
  </w:num>
  <w:num w:numId="15">
    <w:abstractNumId w:val="4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1C0"/>
    <w:rsid w:val="00007EB6"/>
    <w:rsid w:val="00023ABD"/>
    <w:rsid w:val="00032977"/>
    <w:rsid w:val="0004798A"/>
    <w:rsid w:val="000603BD"/>
    <w:rsid w:val="00070C58"/>
    <w:rsid w:val="000B2083"/>
    <w:rsid w:val="000D254E"/>
    <w:rsid w:val="000F5652"/>
    <w:rsid w:val="00121259"/>
    <w:rsid w:val="00157790"/>
    <w:rsid w:val="00161C9E"/>
    <w:rsid w:val="001624D2"/>
    <w:rsid w:val="00167AA4"/>
    <w:rsid w:val="00172BF2"/>
    <w:rsid w:val="00184204"/>
    <w:rsid w:val="001B72B2"/>
    <w:rsid w:val="001F11E4"/>
    <w:rsid w:val="00264C6D"/>
    <w:rsid w:val="00293C96"/>
    <w:rsid w:val="00295EA6"/>
    <w:rsid w:val="002A1761"/>
    <w:rsid w:val="002B4657"/>
    <w:rsid w:val="002C1259"/>
    <w:rsid w:val="002F58B9"/>
    <w:rsid w:val="003050A8"/>
    <w:rsid w:val="003137B2"/>
    <w:rsid w:val="00337975"/>
    <w:rsid w:val="00354194"/>
    <w:rsid w:val="003609CA"/>
    <w:rsid w:val="0036696B"/>
    <w:rsid w:val="003718BA"/>
    <w:rsid w:val="0039407F"/>
    <w:rsid w:val="003E5A82"/>
    <w:rsid w:val="004D7AEF"/>
    <w:rsid w:val="0055360E"/>
    <w:rsid w:val="005A54C9"/>
    <w:rsid w:val="0060039B"/>
    <w:rsid w:val="006107E4"/>
    <w:rsid w:val="00612E6F"/>
    <w:rsid w:val="00623828"/>
    <w:rsid w:val="00657A22"/>
    <w:rsid w:val="00675F80"/>
    <w:rsid w:val="006A06B3"/>
    <w:rsid w:val="006F4252"/>
    <w:rsid w:val="00707874"/>
    <w:rsid w:val="00717D3D"/>
    <w:rsid w:val="00734293"/>
    <w:rsid w:val="007478A9"/>
    <w:rsid w:val="007559D1"/>
    <w:rsid w:val="007804D5"/>
    <w:rsid w:val="00795EB7"/>
    <w:rsid w:val="007B4C2B"/>
    <w:rsid w:val="007F6D36"/>
    <w:rsid w:val="0080469F"/>
    <w:rsid w:val="008109FF"/>
    <w:rsid w:val="00834ACA"/>
    <w:rsid w:val="00835CA2"/>
    <w:rsid w:val="00866DCF"/>
    <w:rsid w:val="008A50BE"/>
    <w:rsid w:val="00916772"/>
    <w:rsid w:val="00945FF5"/>
    <w:rsid w:val="00955E88"/>
    <w:rsid w:val="009C3C48"/>
    <w:rsid w:val="00A2700F"/>
    <w:rsid w:val="00A4340A"/>
    <w:rsid w:val="00A446A1"/>
    <w:rsid w:val="00A6089F"/>
    <w:rsid w:val="00A911E0"/>
    <w:rsid w:val="00A97DDF"/>
    <w:rsid w:val="00AA7519"/>
    <w:rsid w:val="00AB0134"/>
    <w:rsid w:val="00AD4D67"/>
    <w:rsid w:val="00B24A8E"/>
    <w:rsid w:val="00B44446"/>
    <w:rsid w:val="00B5053E"/>
    <w:rsid w:val="00B74533"/>
    <w:rsid w:val="00B75A20"/>
    <w:rsid w:val="00BA0667"/>
    <w:rsid w:val="00BB1A4C"/>
    <w:rsid w:val="00BD6AC1"/>
    <w:rsid w:val="00BE5ED5"/>
    <w:rsid w:val="00C1259E"/>
    <w:rsid w:val="00C310F7"/>
    <w:rsid w:val="00C6587C"/>
    <w:rsid w:val="00C974E9"/>
    <w:rsid w:val="00CC7502"/>
    <w:rsid w:val="00CD1CF5"/>
    <w:rsid w:val="00CD2CC2"/>
    <w:rsid w:val="00D10F5F"/>
    <w:rsid w:val="00D37588"/>
    <w:rsid w:val="00D64D23"/>
    <w:rsid w:val="00D8067C"/>
    <w:rsid w:val="00D868FD"/>
    <w:rsid w:val="00DA73E8"/>
    <w:rsid w:val="00DC7090"/>
    <w:rsid w:val="00E31693"/>
    <w:rsid w:val="00E36247"/>
    <w:rsid w:val="00E417A0"/>
    <w:rsid w:val="00E555CC"/>
    <w:rsid w:val="00EE571D"/>
    <w:rsid w:val="00F139F1"/>
    <w:rsid w:val="00F80AA7"/>
    <w:rsid w:val="00F8658D"/>
    <w:rsid w:val="00FB21C0"/>
    <w:rsid w:val="00FF1C69"/>
    <w:rsid w:val="00FF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41296"/>
  <w15:chartTrackingRefBased/>
  <w15:docId w15:val="{190934AD-7407-4113-9933-B35F92DE3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71D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62CC"/>
    <w:pPr>
      <w:keepNext/>
      <w:keepLines/>
      <w:numPr>
        <w:numId w:val="4"/>
      </w:numPr>
      <w:spacing w:before="240"/>
      <w:outlineLvl w:val="0"/>
    </w:pPr>
    <w:rPr>
      <w:rFonts w:eastAsiaTheme="majorEastAsia" w:cstheme="majorBidi"/>
      <w:b/>
      <w:color w:val="000000" w:themeColor="text1"/>
      <w:sz w:val="1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62CC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17A0"/>
    <w:pPr>
      <w:keepNext/>
      <w:keepLines/>
      <w:numPr>
        <w:ilvl w:val="2"/>
        <w:numId w:val="4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2CC"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2CC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2CC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2CC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2CC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2CC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2CC"/>
    <w:rPr>
      <w:rFonts w:ascii="Times New Roman" w:eastAsiaTheme="majorEastAsia" w:hAnsi="Times New Roman" w:cstheme="majorBidi"/>
      <w:b/>
      <w:color w:val="000000" w:themeColor="text1"/>
      <w:sz w:val="1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F62CC"/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417A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E417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7790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2CC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2CC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2CC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2CC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2C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2C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CD1CF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1CF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D1CF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CF5"/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270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ligs.eis.gov.lv/piegadatajiem/N_0_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eis.gov.lv/EKEIS/Publication/View/1254?subsystemCode=K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is.gov.lv/EKEIS/Publication/View/785?subsystemCode=K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22140-3619-4A76-A99F-64E618745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1237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VRAA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Māris Harčenko</dc:creator>
  <cp:keywords/>
  <dc:description/>
  <cp:lastModifiedBy>Pēteris Kāpostiņš</cp:lastModifiedBy>
  <cp:revision>4</cp:revision>
  <dcterms:created xsi:type="dcterms:W3CDTF">2019-08-09T12:02:00Z</dcterms:created>
  <dcterms:modified xsi:type="dcterms:W3CDTF">2019-08-09T12:25:00Z</dcterms:modified>
</cp:coreProperties>
</file>