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3FF" w:rsidRPr="00733A38" w:rsidRDefault="00C413FF" w:rsidP="00C413FF">
      <w:pPr>
        <w:jc w:val="right"/>
        <w:rPr>
          <w:b/>
          <w:sz w:val="28"/>
          <w:szCs w:val="28"/>
        </w:rPr>
      </w:pPr>
      <w:bookmarkStart w:id="0" w:name="_Hlk505253672"/>
      <w:bookmarkEnd w:id="0"/>
      <w:r w:rsidRPr="00733A38">
        <w:rPr>
          <w:b/>
          <w:sz w:val="28"/>
          <w:szCs w:val="28"/>
        </w:rPr>
        <w:t>Aktuāls no 18.12.2018.</w:t>
      </w:r>
    </w:p>
    <w:p w:rsidR="00034976" w:rsidRPr="00626C6B" w:rsidRDefault="005D3299" w:rsidP="00626C6B">
      <w:pPr>
        <w:jc w:val="center"/>
        <w:rPr>
          <w:b/>
          <w:sz w:val="28"/>
          <w:szCs w:val="28"/>
        </w:rPr>
      </w:pPr>
      <w:r w:rsidRPr="00626C6B">
        <w:rPr>
          <w:b/>
          <w:sz w:val="28"/>
          <w:szCs w:val="28"/>
        </w:rPr>
        <w:t>Piedāvājumu vērtēšana</w:t>
      </w:r>
    </w:p>
    <w:p w:rsidR="004E5330" w:rsidRDefault="00BD3E3C" w:rsidP="004E533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Izvērsts p</w:t>
      </w:r>
      <w:r w:rsidR="004A0EE4">
        <w:rPr>
          <w:i/>
          <w:sz w:val="28"/>
          <w:szCs w:val="28"/>
        </w:rPr>
        <w:t>iedāvājumu vērtēšanas process</w:t>
      </w:r>
    </w:p>
    <w:p w:rsidR="008D06C4" w:rsidRDefault="004A0EE4" w:rsidP="0077276A">
      <w:pPr>
        <w:spacing w:after="1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veicot </w:t>
      </w:r>
      <w:r w:rsidRPr="004A0EE4">
        <w:rPr>
          <w:i/>
          <w:sz w:val="28"/>
          <w:szCs w:val="28"/>
        </w:rPr>
        <w:t>individuālo komisijas locekļu balsošanu un punktu piešķiršanu</w:t>
      </w:r>
      <w:r>
        <w:rPr>
          <w:i/>
          <w:sz w:val="28"/>
          <w:szCs w:val="28"/>
        </w:rPr>
        <w:t xml:space="preserve"> </w:t>
      </w:r>
      <w:r w:rsidR="004862D8">
        <w:rPr>
          <w:i/>
          <w:sz w:val="28"/>
          <w:szCs w:val="28"/>
        </w:rPr>
        <w:t>sistēmā</w:t>
      </w:r>
    </w:p>
    <w:p w:rsidR="0077276A" w:rsidRPr="0077276A" w:rsidRDefault="0077276A" w:rsidP="0077276A">
      <w:pPr>
        <w:spacing w:before="120" w:after="120"/>
        <w:ind w:left="284" w:hanging="284"/>
        <w:jc w:val="both"/>
        <w:rPr>
          <w:color w:val="365F91" w:themeColor="accent1" w:themeShade="BF"/>
          <w:sz w:val="20"/>
          <w:szCs w:val="20"/>
        </w:rPr>
      </w:pPr>
      <w:r w:rsidRPr="008938CC">
        <w:rPr>
          <w:color w:val="365F91" w:themeColor="accent1" w:themeShade="BF"/>
          <w:sz w:val="20"/>
          <w:szCs w:val="20"/>
        </w:rPr>
        <w:sym w:font="Webdings" w:char="F069"/>
      </w:r>
      <w:r w:rsidRPr="008938CC">
        <w:rPr>
          <w:color w:val="365F91" w:themeColor="accent1" w:themeShade="BF"/>
          <w:sz w:val="20"/>
          <w:szCs w:val="20"/>
        </w:rPr>
        <w:t xml:space="preserve"> </w:t>
      </w:r>
      <w:r>
        <w:rPr>
          <w:color w:val="365F91" w:themeColor="accent1" w:themeShade="BF"/>
          <w:sz w:val="20"/>
          <w:szCs w:val="20"/>
        </w:rPr>
        <w:tab/>
        <w:t xml:space="preserve">Dokuments sagatavots ar izvēršamiem blokiem (bloki izvēršami vai savēršami spiežot uz </w:t>
      </w:r>
      <w:r w:rsidRPr="004924DB">
        <w:rPr>
          <w:color w:val="365F91" w:themeColor="accent1" w:themeShade="BF"/>
          <w:sz w:val="18"/>
          <w:szCs w:val="18"/>
        </w:rPr>
        <w:sym w:font="Wingdings 3" w:char="F07D"/>
      </w:r>
      <w:r>
        <w:rPr>
          <w:color w:val="365F91" w:themeColor="accent1" w:themeShade="BF"/>
          <w:sz w:val="16"/>
          <w:szCs w:val="16"/>
        </w:rPr>
        <w:t xml:space="preserve"> </w:t>
      </w:r>
      <w:r>
        <w:rPr>
          <w:color w:val="365F91" w:themeColor="accent1" w:themeShade="BF"/>
          <w:sz w:val="20"/>
          <w:szCs w:val="20"/>
        </w:rPr>
        <w:t>simbola</w:t>
      </w:r>
      <w:r w:rsidRPr="00F436C2">
        <w:rPr>
          <w:color w:val="365F91" w:themeColor="accent1" w:themeShade="BF"/>
          <w:sz w:val="20"/>
          <w:szCs w:val="20"/>
        </w:rPr>
        <w:t>)</w:t>
      </w:r>
      <w:r>
        <w:rPr>
          <w:color w:val="365F91" w:themeColor="accent1" w:themeShade="BF"/>
          <w:sz w:val="20"/>
          <w:szCs w:val="20"/>
        </w:rPr>
        <w:t xml:space="preserve">, funkcionalitāte pieejama </w:t>
      </w:r>
      <w:r w:rsidRPr="001F65B3">
        <w:rPr>
          <w:i/>
          <w:color w:val="365F91" w:themeColor="accent1" w:themeShade="BF"/>
          <w:sz w:val="20"/>
          <w:szCs w:val="20"/>
        </w:rPr>
        <w:t>MS Word 2013</w:t>
      </w:r>
      <w:r>
        <w:rPr>
          <w:color w:val="365F91" w:themeColor="accent1" w:themeShade="BF"/>
          <w:sz w:val="20"/>
          <w:szCs w:val="20"/>
        </w:rPr>
        <w:t xml:space="preserve"> vai vēlākam versijām (agrākām </w:t>
      </w:r>
      <w:r w:rsidRPr="001F65B3">
        <w:rPr>
          <w:i/>
          <w:color w:val="365F91" w:themeColor="accent1" w:themeShade="BF"/>
          <w:sz w:val="20"/>
          <w:szCs w:val="20"/>
        </w:rPr>
        <w:t xml:space="preserve">MS Word </w:t>
      </w:r>
      <w:r>
        <w:rPr>
          <w:color w:val="365F91" w:themeColor="accent1" w:themeShade="BF"/>
          <w:sz w:val="20"/>
          <w:szCs w:val="20"/>
        </w:rPr>
        <w:t>versijām bloki vienmēr ir izvērsti un nav savēršami).</w:t>
      </w:r>
    </w:p>
    <w:p w:rsidR="008D06C4" w:rsidRPr="003E4934" w:rsidRDefault="003E4934" w:rsidP="004E5330">
      <w:pPr>
        <w:pStyle w:val="Heading1"/>
        <w:spacing w:before="120" w:after="60"/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[I]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8D06C4" w:rsidRPr="003E4934">
        <w:rPr>
          <w:rFonts w:ascii="Times New Roman" w:hAnsi="Times New Roman" w:cs="Times New Roman"/>
          <w:b/>
          <w:sz w:val="24"/>
          <w:szCs w:val="24"/>
        </w:rPr>
        <w:t>Atbilstības pārbaudes veikšana</w:t>
      </w:r>
    </w:p>
    <w:p w:rsidR="004508F4" w:rsidRPr="00503312" w:rsidRDefault="004508F4" w:rsidP="004E5330">
      <w:pPr>
        <w:pStyle w:val="Heading2"/>
        <w:numPr>
          <w:ilvl w:val="0"/>
          <w:numId w:val="8"/>
        </w:numPr>
        <w:ind w:left="851" w:hanging="28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3312">
        <w:rPr>
          <w:rFonts w:ascii="Times New Roman" w:hAnsi="Times New Roman" w:cs="Times New Roman"/>
          <w:b/>
          <w:color w:val="auto"/>
          <w:sz w:val="24"/>
          <w:szCs w:val="24"/>
        </w:rPr>
        <w:t>Atbilstības pārbaudes uzsākšana</w:t>
      </w:r>
    </w:p>
    <w:p w:rsidR="00E66B99" w:rsidRPr="00E66B99" w:rsidRDefault="00E66B99" w:rsidP="004E5330">
      <w:pPr>
        <w:pStyle w:val="Heading3"/>
        <w:numPr>
          <w:ilvl w:val="1"/>
          <w:numId w:val="8"/>
        </w:numPr>
        <w:ind w:left="1276" w:hanging="425"/>
        <w:jc w:val="both"/>
        <w:rPr>
          <w:rFonts w:ascii="Times New Roman" w:hAnsi="Times New Roman" w:cs="Times New Roman"/>
          <w:color w:val="auto"/>
        </w:rPr>
      </w:pPr>
      <w:r w:rsidRPr="00E66B99">
        <w:rPr>
          <w:rFonts w:ascii="Times New Roman" w:hAnsi="Times New Roman" w:cs="Times New Roman"/>
          <w:color w:val="auto"/>
        </w:rPr>
        <w:t>Lai uzsāktu piedāvājumu atbilstības pārbaudi, ir jāizvēlas darbība</w:t>
      </w:r>
      <w:r>
        <w:rPr>
          <w:rFonts w:ascii="Times New Roman" w:hAnsi="Times New Roman" w:cs="Times New Roman"/>
          <w:color w:val="auto"/>
        </w:rPr>
        <w:t xml:space="preserve"> “</w:t>
      </w:r>
      <w:r w:rsidR="00BE2F96">
        <w:rPr>
          <w:rFonts w:ascii="Times New Roman" w:hAnsi="Times New Roman" w:cs="Times New Roman"/>
          <w:color w:val="auto"/>
        </w:rPr>
        <w:t>Ievadīt atbilstību</w:t>
      </w:r>
      <w:r>
        <w:rPr>
          <w:rFonts w:ascii="Times New Roman" w:hAnsi="Times New Roman" w:cs="Times New Roman"/>
          <w:color w:val="auto"/>
        </w:rPr>
        <w:t>”.</w:t>
      </w:r>
    </w:p>
    <w:p w:rsidR="005D3299" w:rsidRDefault="00BE2F96" w:rsidP="00525198">
      <w:pPr>
        <w:spacing w:after="120"/>
        <w:ind w:left="1276"/>
      </w:pPr>
      <w:r>
        <w:rPr>
          <w:noProof/>
          <w:lang w:eastAsia="lv-LV"/>
        </w:rPr>
        <w:drawing>
          <wp:inline distT="0" distB="0" distL="0" distR="0">
            <wp:extent cx="5994779" cy="1895475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89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824" w:rsidRDefault="00404824" w:rsidP="00525198">
      <w:pPr>
        <w:spacing w:after="120"/>
        <w:ind w:left="1276"/>
      </w:pPr>
    </w:p>
    <w:p w:rsidR="005D3299" w:rsidRPr="00BE2F96" w:rsidRDefault="00BE2F96" w:rsidP="004E5330">
      <w:pPr>
        <w:pStyle w:val="Heading3"/>
        <w:numPr>
          <w:ilvl w:val="1"/>
          <w:numId w:val="8"/>
        </w:numPr>
        <w:ind w:left="1276" w:hanging="425"/>
        <w:jc w:val="both"/>
        <w:rPr>
          <w:rFonts w:ascii="Times New Roman" w:hAnsi="Times New Roman" w:cs="Times New Roman"/>
          <w:color w:val="auto"/>
        </w:rPr>
      </w:pPr>
      <w:bookmarkStart w:id="1" w:name="_Ref502658626"/>
      <w:r w:rsidRPr="00BE2F96">
        <w:rPr>
          <w:rFonts w:ascii="Times New Roman" w:hAnsi="Times New Roman" w:cs="Times New Roman"/>
          <w:color w:val="auto"/>
        </w:rPr>
        <w:t>Uznirstošajā dialoglogā ir jānorāda pārbaudāmās prasības (piemēram, Izslēgšanas nosacījumi un atlases prasības</w:t>
      </w:r>
      <w:r>
        <w:rPr>
          <w:rFonts w:ascii="Times New Roman" w:hAnsi="Times New Roman" w:cs="Times New Roman"/>
          <w:color w:val="auto"/>
        </w:rPr>
        <w:t>, Tehniskā piedāvājuma prasības, Finanšu piedāvājuma prasības</w:t>
      </w:r>
      <w:r w:rsidRPr="00BE2F96">
        <w:rPr>
          <w:rFonts w:ascii="Times New Roman" w:hAnsi="Times New Roman" w:cs="Times New Roman"/>
          <w:color w:val="auto"/>
        </w:rPr>
        <w:t>) un individuālās pārbaudes veikšanas termiņš (laiks, kas dots komisijas locekļiem, lai nodrošinātu piedāvājumu vērtēšanu).</w:t>
      </w:r>
      <w:r w:rsidR="00C413FF">
        <w:rPr>
          <w:rFonts w:ascii="Times New Roman" w:hAnsi="Times New Roman" w:cs="Times New Roman"/>
          <w:color w:val="auto"/>
        </w:rPr>
        <w:t xml:space="preserve"> </w:t>
      </w:r>
      <w:r w:rsidRPr="00BE2F96">
        <w:rPr>
          <w:rFonts w:ascii="Times New Roman" w:hAnsi="Times New Roman" w:cs="Times New Roman"/>
          <w:color w:val="auto"/>
        </w:rPr>
        <w:t xml:space="preserve">Gadījumā, kad iepirkums ir sadalīts daļās, ir jānorāda daļa, kurai tiks uzsāktas atbilstības pārbaudes. Pēc nepieciešamās informācijas norādīšanas vajag nospiest pogu “Uzsākt piedāvājumu atbilstības pārbaudes”. </w:t>
      </w:r>
      <w:r w:rsidR="00733B81" w:rsidRPr="00BE2F96">
        <w:rPr>
          <w:rFonts w:ascii="Times New Roman" w:hAnsi="Times New Roman" w:cs="Times New Roman"/>
          <w:b/>
          <w:color w:val="auto"/>
        </w:rPr>
        <w:t>K</w:t>
      </w:r>
      <w:r w:rsidR="009C0449" w:rsidRPr="00BE2F96">
        <w:rPr>
          <w:rFonts w:ascii="Times New Roman" w:hAnsi="Times New Roman" w:cs="Times New Roman"/>
          <w:b/>
          <w:color w:val="auto"/>
        </w:rPr>
        <w:t>opvērtējuma ievadīšana būs iespēja tikai pēc norādītā termiņa beigām</w:t>
      </w:r>
      <w:r w:rsidR="005D3299" w:rsidRPr="00BE2F96">
        <w:rPr>
          <w:rFonts w:ascii="Times New Roman" w:hAnsi="Times New Roman" w:cs="Times New Roman"/>
          <w:color w:val="auto"/>
        </w:rPr>
        <w:t>.</w:t>
      </w:r>
      <w:bookmarkEnd w:id="1"/>
    </w:p>
    <w:p w:rsidR="005D3299" w:rsidRDefault="00BE2F96" w:rsidP="00525198">
      <w:pPr>
        <w:ind w:left="1276"/>
      </w:pPr>
      <w:r>
        <w:rPr>
          <w:noProof/>
          <w:lang w:eastAsia="lv-LV"/>
        </w:rPr>
        <w:drawing>
          <wp:inline distT="0" distB="0" distL="0" distR="0">
            <wp:extent cx="5898082" cy="3952875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78" cy="395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E4" w:rsidRDefault="004A0EE4" w:rsidP="004E5330">
      <w:pPr>
        <w:pStyle w:val="Heading2"/>
        <w:numPr>
          <w:ilvl w:val="0"/>
          <w:numId w:val="8"/>
        </w:numPr>
        <w:ind w:left="851" w:hanging="28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A0EE4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Individuālā vērtējuma ievadīšana</w:t>
      </w:r>
    </w:p>
    <w:p w:rsidR="003B0BC7" w:rsidRPr="00E8698A" w:rsidRDefault="003B0BC7" w:rsidP="00E8698A">
      <w:pPr>
        <w:pStyle w:val="Heading3"/>
        <w:numPr>
          <w:ilvl w:val="1"/>
          <w:numId w:val="8"/>
        </w:numPr>
        <w:ind w:left="1276" w:hanging="425"/>
        <w:jc w:val="both"/>
        <w:rPr>
          <w:rFonts w:ascii="Times New Roman" w:hAnsi="Times New Roman" w:cs="Times New Roman"/>
          <w:color w:val="auto"/>
        </w:rPr>
      </w:pPr>
      <w:r w:rsidRPr="00E8698A">
        <w:rPr>
          <w:rFonts w:ascii="Times New Roman" w:hAnsi="Times New Roman" w:cs="Times New Roman"/>
          <w:color w:val="auto"/>
        </w:rPr>
        <w:t>Lai redzētu katrā daļā iesniegto pretendentu nosaukumu ir nepieciešams nospiest uz attiecīgās daļas izvēršamā bloka numura.</w:t>
      </w:r>
    </w:p>
    <w:p w:rsidR="003B0BC7" w:rsidRDefault="003B0BC7" w:rsidP="003B0BC7">
      <w:pPr>
        <w:pStyle w:val="ListParagraph"/>
        <w:ind w:left="1276"/>
      </w:pPr>
      <w:r>
        <w:rPr>
          <w:noProof/>
          <w:lang w:eastAsia="lv-LV"/>
        </w:rPr>
        <w:drawing>
          <wp:inline distT="0" distB="0" distL="0" distR="0">
            <wp:extent cx="5953125" cy="2773922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77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622" w:rsidRPr="00186622" w:rsidRDefault="00186622" w:rsidP="003B0BC7"/>
    <w:p w:rsidR="004A0EE4" w:rsidRDefault="004A0EE4" w:rsidP="004E5330">
      <w:pPr>
        <w:pStyle w:val="Heading3"/>
        <w:numPr>
          <w:ilvl w:val="1"/>
          <w:numId w:val="8"/>
        </w:numPr>
        <w:ind w:left="1276" w:hanging="425"/>
        <w:jc w:val="both"/>
        <w:rPr>
          <w:rFonts w:ascii="Times New Roman" w:hAnsi="Times New Roman" w:cs="Times New Roman"/>
          <w:color w:val="auto"/>
        </w:rPr>
      </w:pPr>
      <w:r w:rsidRPr="004A0EE4">
        <w:rPr>
          <w:rFonts w:ascii="Times New Roman" w:hAnsi="Times New Roman" w:cs="Times New Roman"/>
          <w:color w:val="auto"/>
        </w:rPr>
        <w:t xml:space="preserve">Katrs iepirkuma komisijas loceklis sistēmā </w:t>
      </w:r>
      <w:r w:rsidR="00857321">
        <w:rPr>
          <w:rFonts w:ascii="Times New Roman" w:hAnsi="Times New Roman" w:cs="Times New Roman"/>
          <w:color w:val="auto"/>
        </w:rPr>
        <w:t>norāda</w:t>
      </w:r>
      <w:r w:rsidRPr="004A0EE4">
        <w:rPr>
          <w:rFonts w:ascii="Times New Roman" w:hAnsi="Times New Roman" w:cs="Times New Roman"/>
          <w:color w:val="auto"/>
        </w:rPr>
        <w:t xml:space="preserve"> individuālo piedāvājumu pārbaudi. Lai to izdarītu, ir jāizvēlas attiecīgais pretendents, kura piedāvājums tiks novērtēts</w:t>
      </w:r>
      <w:r w:rsidR="00857321">
        <w:rPr>
          <w:rFonts w:ascii="Times New Roman" w:hAnsi="Times New Roman" w:cs="Times New Roman"/>
          <w:color w:val="auto"/>
        </w:rPr>
        <w:t xml:space="preserve"> un jānospiež uz simbola “Atbilstības pārbaude (mana individuālā)”.</w:t>
      </w:r>
    </w:p>
    <w:p w:rsidR="004A0EE4" w:rsidRDefault="00857321" w:rsidP="00525198">
      <w:pPr>
        <w:spacing w:after="120"/>
        <w:ind w:left="1276"/>
      </w:pPr>
      <w:r>
        <w:rPr>
          <w:noProof/>
          <w:lang w:eastAsia="lv-LV"/>
        </w:rPr>
        <w:drawing>
          <wp:inline distT="0" distB="0" distL="0" distR="0">
            <wp:extent cx="5955700" cy="2000250"/>
            <wp:effectExtent l="0" t="0" r="698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530" cy="200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E4" w:rsidRDefault="004A0EE4" w:rsidP="004E5330">
      <w:pPr>
        <w:pStyle w:val="Heading3"/>
        <w:numPr>
          <w:ilvl w:val="1"/>
          <w:numId w:val="8"/>
        </w:numPr>
        <w:ind w:left="1276" w:hanging="425"/>
        <w:jc w:val="both"/>
        <w:rPr>
          <w:rFonts w:ascii="Times New Roman" w:hAnsi="Times New Roman" w:cs="Times New Roman"/>
          <w:color w:val="auto"/>
        </w:rPr>
      </w:pPr>
      <w:r w:rsidRPr="004A0EE4">
        <w:rPr>
          <w:rFonts w:ascii="Times New Roman" w:hAnsi="Times New Roman" w:cs="Times New Roman"/>
          <w:color w:val="auto"/>
        </w:rPr>
        <w:lastRenderedPageBreak/>
        <w:t>Nākamajā solī ir jānorāda vērtējums attiecībā uz katru pasūtītāja izvirzīto prasību un komisijas locekļa vērt</w:t>
      </w:r>
      <w:r w:rsidR="00857321">
        <w:rPr>
          <w:rFonts w:ascii="Times New Roman" w:hAnsi="Times New Roman" w:cs="Times New Roman"/>
          <w:color w:val="auto"/>
        </w:rPr>
        <w:t>ējums izvēlētajā iepirkuma daļā.</w:t>
      </w:r>
    </w:p>
    <w:p w:rsidR="004A0EE4" w:rsidRDefault="004A0EE4" w:rsidP="00525198">
      <w:pPr>
        <w:spacing w:after="120"/>
        <w:ind w:left="1276"/>
      </w:pPr>
      <w:r>
        <w:rPr>
          <w:noProof/>
          <w:lang w:eastAsia="lv-LV"/>
        </w:rPr>
        <w:drawing>
          <wp:inline distT="0" distB="0" distL="0" distR="0" wp14:anchorId="5E67DC34" wp14:editId="5177AD5A">
            <wp:extent cx="5820355" cy="3599569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03" cy="36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D59" w:rsidRDefault="005F1D59" w:rsidP="00525198">
      <w:pPr>
        <w:spacing w:after="120"/>
        <w:ind w:left="1276"/>
      </w:pPr>
    </w:p>
    <w:p w:rsidR="00857321" w:rsidRPr="00E8698A" w:rsidRDefault="00857321" w:rsidP="00E8698A">
      <w:pPr>
        <w:pStyle w:val="Heading3"/>
        <w:numPr>
          <w:ilvl w:val="1"/>
          <w:numId w:val="8"/>
        </w:numPr>
        <w:ind w:left="1276" w:hanging="425"/>
        <w:jc w:val="both"/>
        <w:rPr>
          <w:rFonts w:ascii="Times New Roman" w:hAnsi="Times New Roman" w:cs="Times New Roman"/>
          <w:color w:val="auto"/>
        </w:rPr>
      </w:pPr>
      <w:r w:rsidRPr="00E8698A">
        <w:rPr>
          <w:rFonts w:ascii="Times New Roman" w:hAnsi="Times New Roman" w:cs="Times New Roman"/>
          <w:color w:val="auto"/>
        </w:rPr>
        <w:t>Gadījumā, ja tiek norādīts, ka prasība “Neatbilst”, tiek atvērts dialoglogs, kur</w:t>
      </w:r>
      <w:r w:rsidR="001671AC" w:rsidRPr="00E8698A">
        <w:rPr>
          <w:rFonts w:ascii="Times New Roman" w:hAnsi="Times New Roman" w:cs="Times New Roman"/>
          <w:color w:val="auto"/>
        </w:rPr>
        <w:t>a laukā “Atbilstības apraksts”</w:t>
      </w:r>
      <w:r w:rsidRPr="00E8698A">
        <w:rPr>
          <w:rFonts w:ascii="Times New Roman" w:hAnsi="Times New Roman" w:cs="Times New Roman"/>
          <w:color w:val="auto"/>
        </w:rPr>
        <w:t xml:space="preserve"> obligāti ir jānor</w:t>
      </w:r>
      <w:r w:rsidR="001671AC" w:rsidRPr="00E8698A">
        <w:rPr>
          <w:rFonts w:ascii="Times New Roman" w:hAnsi="Times New Roman" w:cs="Times New Roman"/>
          <w:color w:val="auto"/>
        </w:rPr>
        <w:t xml:space="preserve">āda neatbilstības iemesls un </w:t>
      </w:r>
      <w:r w:rsidR="00450C82">
        <w:rPr>
          <w:rFonts w:ascii="Times New Roman" w:hAnsi="Times New Roman" w:cs="Times New Roman"/>
          <w:color w:val="auto"/>
        </w:rPr>
        <w:t>jāizvēlas darbība</w:t>
      </w:r>
      <w:r w:rsidR="001671AC" w:rsidRPr="00E8698A">
        <w:rPr>
          <w:rFonts w:ascii="Times New Roman" w:hAnsi="Times New Roman" w:cs="Times New Roman"/>
          <w:color w:val="auto"/>
        </w:rPr>
        <w:t xml:space="preserve"> “Saglabāt”.</w:t>
      </w:r>
    </w:p>
    <w:p w:rsidR="001671AC" w:rsidRDefault="001671AC" w:rsidP="00525198">
      <w:pPr>
        <w:ind w:left="1276"/>
      </w:pPr>
      <w:r>
        <w:rPr>
          <w:noProof/>
          <w:lang w:eastAsia="lv-LV"/>
        </w:rPr>
        <w:drawing>
          <wp:inline distT="0" distB="0" distL="0" distR="0">
            <wp:extent cx="6000750" cy="181565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81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1AC" w:rsidRPr="00450C82" w:rsidRDefault="001671AC" w:rsidP="00450C82">
      <w:pPr>
        <w:pStyle w:val="Heading3"/>
        <w:numPr>
          <w:ilvl w:val="1"/>
          <w:numId w:val="8"/>
        </w:numPr>
        <w:ind w:left="1276" w:hanging="425"/>
        <w:jc w:val="both"/>
        <w:rPr>
          <w:rFonts w:ascii="Times New Roman" w:hAnsi="Times New Roman" w:cs="Times New Roman"/>
          <w:color w:val="auto"/>
        </w:rPr>
      </w:pPr>
      <w:r w:rsidRPr="00450C82">
        <w:rPr>
          <w:rFonts w:ascii="Times New Roman" w:hAnsi="Times New Roman" w:cs="Times New Roman"/>
          <w:color w:val="auto"/>
        </w:rPr>
        <w:lastRenderedPageBreak/>
        <w:t xml:space="preserve">Pēc visu atbilstības pārbaužu norādīšanas, </w:t>
      </w:r>
      <w:r w:rsidR="00450C82">
        <w:rPr>
          <w:rFonts w:ascii="Times New Roman" w:hAnsi="Times New Roman" w:cs="Times New Roman"/>
          <w:color w:val="auto"/>
        </w:rPr>
        <w:t xml:space="preserve">jāizvēlas darbība </w:t>
      </w:r>
      <w:r w:rsidRPr="00450C82">
        <w:rPr>
          <w:rFonts w:ascii="Times New Roman" w:hAnsi="Times New Roman" w:cs="Times New Roman"/>
          <w:color w:val="auto"/>
        </w:rPr>
        <w:t>“Iesniegt”.</w:t>
      </w:r>
    </w:p>
    <w:p w:rsidR="001671AC" w:rsidRDefault="00FA0535" w:rsidP="001671AC">
      <w:pPr>
        <w:pStyle w:val="ListParagraph"/>
        <w:ind w:left="1276"/>
      </w:pPr>
      <w:r>
        <w:rPr>
          <w:noProof/>
          <w:lang w:eastAsia="lv-LV"/>
        </w:rPr>
        <w:drawing>
          <wp:inline distT="0" distB="0" distL="0" distR="0">
            <wp:extent cx="5789874" cy="4467225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874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535" w:rsidRDefault="00FA0535" w:rsidP="001671AC">
      <w:pPr>
        <w:pStyle w:val="ListParagraph"/>
        <w:ind w:left="1276"/>
      </w:pPr>
    </w:p>
    <w:p w:rsidR="001671AC" w:rsidRDefault="001671AC" w:rsidP="001671AC"/>
    <w:p w:rsidR="00FA0535" w:rsidRPr="00581A1C" w:rsidRDefault="00450C82" w:rsidP="00581A1C">
      <w:pPr>
        <w:pStyle w:val="Heading3"/>
        <w:numPr>
          <w:ilvl w:val="1"/>
          <w:numId w:val="8"/>
        </w:numPr>
        <w:ind w:left="1276" w:hanging="425"/>
        <w:jc w:val="both"/>
        <w:rPr>
          <w:rFonts w:ascii="Times New Roman" w:hAnsi="Times New Roman" w:cs="Times New Roman"/>
          <w:color w:val="auto"/>
        </w:rPr>
      </w:pPr>
      <w:r w:rsidRPr="00581A1C">
        <w:rPr>
          <w:rFonts w:ascii="Times New Roman" w:hAnsi="Times New Roman" w:cs="Times New Roman"/>
          <w:color w:val="auto"/>
        </w:rPr>
        <w:t xml:space="preserve"> Ja t</w:t>
      </w:r>
      <w:r w:rsidR="00FA0535" w:rsidRPr="00581A1C">
        <w:rPr>
          <w:rFonts w:ascii="Times New Roman" w:hAnsi="Times New Roman" w:cs="Times New Roman"/>
          <w:color w:val="auto"/>
        </w:rPr>
        <w:t>iek atvērts sistēmas brīdinājums</w:t>
      </w:r>
      <w:r w:rsidR="00581A1C" w:rsidRPr="00581A1C">
        <w:rPr>
          <w:rFonts w:ascii="Times New Roman" w:hAnsi="Times New Roman" w:cs="Times New Roman"/>
          <w:color w:val="auto"/>
        </w:rPr>
        <w:t>,</w:t>
      </w:r>
      <w:r w:rsidR="00646F7A">
        <w:rPr>
          <w:rFonts w:ascii="Times New Roman" w:hAnsi="Times New Roman" w:cs="Times New Roman"/>
          <w:color w:val="auto"/>
        </w:rPr>
        <w:t xml:space="preserve"> nepieciešams pārliecināties vai </w:t>
      </w:r>
      <w:r w:rsidR="00646F7A" w:rsidRPr="00581A1C">
        <w:rPr>
          <w:rFonts w:ascii="Times New Roman" w:hAnsi="Times New Roman" w:cs="Times New Roman"/>
          <w:color w:val="auto"/>
        </w:rPr>
        <w:t xml:space="preserve">atbilstības pārbaudes vērtējums (rezultāts) </w:t>
      </w:r>
      <w:r w:rsidR="00646F7A">
        <w:rPr>
          <w:rFonts w:ascii="Times New Roman" w:hAnsi="Times New Roman" w:cs="Times New Roman"/>
          <w:color w:val="auto"/>
        </w:rPr>
        <w:t>ir</w:t>
      </w:r>
      <w:r w:rsidR="00646F7A" w:rsidRPr="00581A1C">
        <w:rPr>
          <w:rFonts w:ascii="Times New Roman" w:hAnsi="Times New Roman" w:cs="Times New Roman"/>
          <w:color w:val="auto"/>
        </w:rPr>
        <w:t xml:space="preserve"> norādīts pilnīgi visām prasībām</w:t>
      </w:r>
      <w:r w:rsidR="00646F7A">
        <w:rPr>
          <w:rFonts w:ascii="Times New Roman" w:hAnsi="Times New Roman" w:cs="Times New Roman"/>
          <w:color w:val="auto"/>
        </w:rPr>
        <w:t>. Nepieciešamības gadījumā</w:t>
      </w:r>
      <w:r w:rsidR="00581A1C" w:rsidRPr="00581A1C">
        <w:rPr>
          <w:rFonts w:ascii="Times New Roman" w:hAnsi="Times New Roman" w:cs="Times New Roman"/>
          <w:color w:val="auto"/>
        </w:rPr>
        <w:t xml:space="preserve">  izvēlēties darbību </w:t>
      </w:r>
      <w:r w:rsidR="00FA0535" w:rsidRPr="00581A1C">
        <w:rPr>
          <w:rFonts w:ascii="Times New Roman" w:hAnsi="Times New Roman" w:cs="Times New Roman"/>
          <w:color w:val="auto"/>
        </w:rPr>
        <w:t>“Turpināt”.</w:t>
      </w:r>
    </w:p>
    <w:p w:rsidR="00FA0535" w:rsidRDefault="00FA0535" w:rsidP="00FA0535">
      <w:pPr>
        <w:ind w:left="1276"/>
      </w:pPr>
      <w:bookmarkStart w:id="2" w:name="_GoBack"/>
      <w:r>
        <w:rPr>
          <w:noProof/>
          <w:lang w:eastAsia="lv-LV"/>
        </w:rPr>
        <w:drawing>
          <wp:inline distT="0" distB="0" distL="0" distR="0">
            <wp:extent cx="5829300" cy="122582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2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FA0535" w:rsidRPr="000E55FC" w:rsidRDefault="000E55FC" w:rsidP="005F1D59">
      <w:pPr>
        <w:pStyle w:val="Heading3"/>
        <w:numPr>
          <w:ilvl w:val="1"/>
          <w:numId w:val="8"/>
        </w:numPr>
        <w:spacing w:after="60"/>
        <w:ind w:left="1276" w:hanging="425"/>
        <w:jc w:val="both"/>
        <w:rPr>
          <w:rFonts w:ascii="Times New Roman" w:hAnsi="Times New Roman" w:cs="Times New Roman"/>
          <w:color w:val="auto"/>
        </w:rPr>
      </w:pPr>
      <w:r w:rsidRPr="00DE23FC">
        <w:rPr>
          <w:noProof/>
          <w:lang w:eastAsia="lv-LV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419100</wp:posOffset>
            </wp:positionV>
            <wp:extent cx="5915025" cy="3283585"/>
            <wp:effectExtent l="0" t="0" r="9525" b="0"/>
            <wp:wrapTight wrapText="bothSides">
              <wp:wrapPolygon edited="0">
                <wp:start x="0" y="0"/>
                <wp:lineTo x="0" y="21429"/>
                <wp:lineTo x="21565" y="21429"/>
                <wp:lineTo x="21565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1A1C" w:rsidRPr="0016550D">
        <w:rPr>
          <w:rFonts w:ascii="Times New Roman" w:hAnsi="Times New Roman" w:cs="Times New Roman"/>
          <w:color w:val="auto"/>
        </w:rPr>
        <w:t xml:space="preserve">Lai </w:t>
      </w:r>
      <w:r w:rsidR="00581A1C">
        <w:rPr>
          <w:rFonts w:ascii="Times New Roman" w:hAnsi="Times New Roman" w:cs="Times New Roman"/>
          <w:color w:val="auto"/>
        </w:rPr>
        <w:t>pāriet pie cita pretendenta novērtējuma norādīšanas</w:t>
      </w:r>
      <w:r w:rsidR="00581A1C" w:rsidRPr="0016550D">
        <w:rPr>
          <w:rFonts w:ascii="Times New Roman" w:hAnsi="Times New Roman" w:cs="Times New Roman"/>
          <w:color w:val="auto"/>
        </w:rPr>
        <w:t xml:space="preserve">, </w:t>
      </w:r>
      <w:r w:rsidR="00581A1C">
        <w:rPr>
          <w:rFonts w:ascii="Times New Roman" w:hAnsi="Times New Roman" w:cs="Times New Roman"/>
          <w:color w:val="auto"/>
        </w:rPr>
        <w:t>jā</w:t>
      </w:r>
      <w:r w:rsidR="00581A1C" w:rsidRPr="0016550D">
        <w:rPr>
          <w:rFonts w:ascii="Times New Roman" w:hAnsi="Times New Roman" w:cs="Times New Roman"/>
          <w:color w:val="auto"/>
        </w:rPr>
        <w:t xml:space="preserve">nospiež uz </w:t>
      </w:r>
      <w:r w:rsidR="00581A1C">
        <w:rPr>
          <w:rFonts w:ascii="Times New Roman" w:hAnsi="Times New Roman" w:cs="Times New Roman"/>
          <w:color w:val="auto"/>
        </w:rPr>
        <w:t xml:space="preserve">šķirkļa </w:t>
      </w:r>
      <w:r w:rsidR="00581A1C" w:rsidRPr="0016550D">
        <w:rPr>
          <w:rFonts w:ascii="Times New Roman" w:hAnsi="Times New Roman" w:cs="Times New Roman"/>
          <w:color w:val="auto"/>
        </w:rPr>
        <w:t>“Vērtēšana”</w:t>
      </w:r>
      <w:r w:rsidR="00581A1C">
        <w:rPr>
          <w:rFonts w:ascii="Times New Roman" w:hAnsi="Times New Roman" w:cs="Times New Roman"/>
          <w:color w:val="auto"/>
        </w:rPr>
        <w:t xml:space="preserve"> </w:t>
      </w:r>
      <w:r w:rsidR="00581A1C" w:rsidRPr="0016550D">
        <w:rPr>
          <w:rFonts w:ascii="Times New Roman" w:hAnsi="Times New Roman" w:cs="Times New Roman"/>
          <w:color w:val="auto"/>
        </w:rPr>
        <w:t>uzraksta.</w:t>
      </w:r>
    </w:p>
    <w:p w:rsidR="00FA0535" w:rsidRDefault="00FA0535" w:rsidP="00FA0535">
      <w:pPr>
        <w:ind w:left="1276"/>
      </w:pPr>
    </w:p>
    <w:p w:rsidR="00B76442" w:rsidRDefault="004A0EE4" w:rsidP="00A30A02">
      <w:pPr>
        <w:pStyle w:val="Heading3"/>
        <w:numPr>
          <w:ilvl w:val="1"/>
          <w:numId w:val="8"/>
        </w:numPr>
        <w:ind w:left="1276" w:hanging="425"/>
        <w:jc w:val="both"/>
      </w:pPr>
      <w:r w:rsidRPr="005F1D59">
        <w:rPr>
          <w:rFonts w:ascii="Times New Roman" w:hAnsi="Times New Roman" w:cs="Times New Roman"/>
          <w:color w:val="auto"/>
        </w:rPr>
        <w:t>Komisijas loceklim atbilstības pārbaudes vērtējuma norāde ir jāveic katram pretendentam un katrai iepirkuma daļai.</w:t>
      </w:r>
      <w:r w:rsidR="005F1D59" w:rsidRPr="005F1D59">
        <w:rPr>
          <w:rFonts w:ascii="Times New Roman" w:hAnsi="Times New Roman" w:cs="Times New Roman"/>
          <w:color w:val="auto"/>
        </w:rPr>
        <w:t xml:space="preserve"> </w:t>
      </w:r>
    </w:p>
    <w:p w:rsidR="00B76442" w:rsidRDefault="00B76442" w:rsidP="00525198">
      <w:pPr>
        <w:ind w:left="1276"/>
      </w:pPr>
      <w:r>
        <w:t>Veicot pārbaudes</w:t>
      </w:r>
      <w:r w:rsidR="005F1D59">
        <w:t xml:space="preserve"> norādīšanu citam pretendentam, pēc izvēlētas darbības </w:t>
      </w:r>
      <w:r>
        <w:t>“Iesniegt” tiek</w:t>
      </w:r>
      <w:r w:rsidR="005F1D59">
        <w:t xml:space="preserve"> attēlots sistēmas brīdinājums, kurā jāizvēlas </w:t>
      </w:r>
      <w:r>
        <w:t>“Turpināt”.</w:t>
      </w:r>
    </w:p>
    <w:p w:rsidR="00B76442" w:rsidRDefault="00B76442" w:rsidP="00525198">
      <w:pPr>
        <w:ind w:left="1276"/>
      </w:pPr>
      <w:r>
        <w:rPr>
          <w:noProof/>
          <w:lang w:eastAsia="lv-LV"/>
        </w:rPr>
        <w:drawing>
          <wp:inline distT="0" distB="0" distL="0" distR="0">
            <wp:extent cx="5895975" cy="125768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25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784" w:rsidRPr="004A0EE4" w:rsidRDefault="00EB1784" w:rsidP="00525198">
      <w:pPr>
        <w:ind w:left="1276"/>
      </w:pPr>
    </w:p>
    <w:p w:rsidR="009C0449" w:rsidRPr="00503312" w:rsidRDefault="009C0449" w:rsidP="00581A1C">
      <w:pPr>
        <w:pStyle w:val="Heading2"/>
        <w:numPr>
          <w:ilvl w:val="0"/>
          <w:numId w:val="8"/>
        </w:numPr>
        <w:ind w:left="851" w:hanging="28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3312">
        <w:rPr>
          <w:rFonts w:ascii="Times New Roman" w:hAnsi="Times New Roman" w:cs="Times New Roman"/>
          <w:b/>
          <w:color w:val="auto"/>
          <w:sz w:val="24"/>
          <w:szCs w:val="24"/>
        </w:rPr>
        <w:t>Kopvērtējuma ievadīšana</w:t>
      </w:r>
    </w:p>
    <w:p w:rsidR="00D74063" w:rsidRPr="008C1E7B" w:rsidRDefault="008C1E7B" w:rsidP="00EB1784">
      <w:pPr>
        <w:pStyle w:val="Heading3"/>
        <w:numPr>
          <w:ilvl w:val="1"/>
          <w:numId w:val="8"/>
        </w:numPr>
        <w:ind w:left="1276" w:hanging="425"/>
        <w:jc w:val="both"/>
        <w:rPr>
          <w:rFonts w:ascii="Times New Roman" w:hAnsi="Times New Roman" w:cs="Times New Roman"/>
          <w:color w:val="auto"/>
        </w:rPr>
      </w:pPr>
      <w:r w:rsidRPr="008C1E7B">
        <w:rPr>
          <w:rFonts w:ascii="Times New Roman" w:hAnsi="Times New Roman" w:cs="Times New Roman"/>
          <w:color w:val="auto"/>
        </w:rPr>
        <w:t>Pēc norādītā pārbaudes veikšanas termiņa beigām</w:t>
      </w:r>
      <w:r w:rsidR="00EC045C">
        <w:rPr>
          <w:rFonts w:ascii="Times New Roman" w:hAnsi="Times New Roman" w:cs="Times New Roman"/>
          <w:color w:val="auto"/>
        </w:rPr>
        <w:t xml:space="preserve"> (sk. instrukcijas </w:t>
      </w:r>
      <w:r w:rsidR="00EC045C">
        <w:rPr>
          <w:rFonts w:ascii="Times New Roman" w:hAnsi="Times New Roman" w:cs="Times New Roman"/>
          <w:color w:val="auto"/>
        </w:rPr>
        <w:fldChar w:fldCharType="begin"/>
      </w:r>
      <w:r w:rsidR="00EC045C">
        <w:rPr>
          <w:rFonts w:ascii="Times New Roman" w:hAnsi="Times New Roman" w:cs="Times New Roman"/>
          <w:color w:val="auto"/>
        </w:rPr>
        <w:instrText xml:space="preserve"> REF _Ref502658626 \r \h  \* MERGEFORMAT </w:instrText>
      </w:r>
      <w:r w:rsidR="00EC045C">
        <w:rPr>
          <w:rFonts w:ascii="Times New Roman" w:hAnsi="Times New Roman" w:cs="Times New Roman"/>
          <w:color w:val="auto"/>
        </w:rPr>
      </w:r>
      <w:r w:rsidR="00EC045C">
        <w:rPr>
          <w:rFonts w:ascii="Times New Roman" w:hAnsi="Times New Roman" w:cs="Times New Roman"/>
          <w:color w:val="auto"/>
        </w:rPr>
        <w:fldChar w:fldCharType="separate"/>
      </w:r>
      <w:r w:rsidR="00EC045C">
        <w:rPr>
          <w:rFonts w:ascii="Times New Roman" w:hAnsi="Times New Roman" w:cs="Times New Roman"/>
          <w:color w:val="auto"/>
        </w:rPr>
        <w:t>1.2</w:t>
      </w:r>
      <w:r w:rsidR="00EC045C">
        <w:rPr>
          <w:rFonts w:ascii="Times New Roman" w:hAnsi="Times New Roman" w:cs="Times New Roman"/>
          <w:color w:val="auto"/>
        </w:rPr>
        <w:fldChar w:fldCharType="end"/>
      </w:r>
      <w:r w:rsidR="00EC045C">
        <w:rPr>
          <w:rFonts w:ascii="Times New Roman" w:hAnsi="Times New Roman" w:cs="Times New Roman"/>
          <w:color w:val="auto"/>
        </w:rPr>
        <w:t>.</w:t>
      </w:r>
      <w:r w:rsidR="00EC045C" w:rsidRPr="008C1E7B">
        <w:rPr>
          <w:rFonts w:ascii="Times New Roman" w:hAnsi="Times New Roman" w:cs="Times New Roman"/>
          <w:color w:val="auto"/>
        </w:rPr>
        <w:t>p</w:t>
      </w:r>
      <w:r w:rsidR="00EC045C">
        <w:rPr>
          <w:rFonts w:ascii="Times New Roman" w:hAnsi="Times New Roman" w:cs="Times New Roman"/>
          <w:color w:val="auto"/>
        </w:rPr>
        <w:t>unktu)</w:t>
      </w:r>
      <w:r w:rsidRPr="008C1E7B">
        <w:rPr>
          <w:rFonts w:ascii="Times New Roman" w:hAnsi="Times New Roman" w:cs="Times New Roman"/>
          <w:color w:val="auto"/>
        </w:rPr>
        <w:t xml:space="preserve">, </w:t>
      </w:r>
      <w:r w:rsidR="00231EEB">
        <w:rPr>
          <w:rFonts w:ascii="Times New Roman" w:hAnsi="Times New Roman" w:cs="Times New Roman"/>
          <w:color w:val="auto"/>
        </w:rPr>
        <w:t>ir</w:t>
      </w:r>
      <w:r w:rsidR="00231EEB" w:rsidRPr="00AA0C57">
        <w:rPr>
          <w:rFonts w:ascii="Times New Roman" w:hAnsi="Times New Roman" w:cs="Times New Roman"/>
          <w:color w:val="auto"/>
          <w:u w:val="single"/>
        </w:rPr>
        <w:t xml:space="preserve"> </w:t>
      </w:r>
      <w:r w:rsidR="00AA0C57" w:rsidRPr="00AA0C57">
        <w:rPr>
          <w:rFonts w:ascii="Times New Roman" w:hAnsi="Times New Roman" w:cs="Times New Roman"/>
          <w:color w:val="auto"/>
          <w:u w:val="single"/>
        </w:rPr>
        <w:t>obligāti jāievada</w:t>
      </w:r>
      <w:r w:rsidRPr="00AA0C57">
        <w:rPr>
          <w:rFonts w:ascii="Times New Roman" w:hAnsi="Times New Roman" w:cs="Times New Roman"/>
          <w:color w:val="auto"/>
          <w:u w:val="single"/>
        </w:rPr>
        <w:t xml:space="preserve"> pie</w:t>
      </w:r>
      <w:r w:rsidR="00AA0C57" w:rsidRPr="00AA0C57">
        <w:rPr>
          <w:rFonts w:ascii="Times New Roman" w:hAnsi="Times New Roman" w:cs="Times New Roman"/>
          <w:color w:val="auto"/>
          <w:u w:val="single"/>
        </w:rPr>
        <w:t>dāvājuma vērtēšanas kopsavilkums</w:t>
      </w:r>
      <w:r w:rsidRPr="008C1E7B">
        <w:rPr>
          <w:rFonts w:ascii="Times New Roman" w:hAnsi="Times New Roman" w:cs="Times New Roman"/>
          <w:color w:val="auto"/>
        </w:rPr>
        <w:t>. Lai to izdarītu, ir jāizvēlas attiecīgais pretendents, kura piedāvājums tiks novērtēts</w:t>
      </w:r>
      <w:r w:rsidR="004061C9">
        <w:rPr>
          <w:rFonts w:ascii="Times New Roman" w:hAnsi="Times New Roman" w:cs="Times New Roman"/>
          <w:color w:val="auto"/>
        </w:rPr>
        <w:t xml:space="preserve"> un </w:t>
      </w:r>
      <w:r w:rsidR="00231EEB">
        <w:rPr>
          <w:rFonts w:ascii="Times New Roman" w:hAnsi="Times New Roman" w:cs="Times New Roman"/>
          <w:color w:val="auto"/>
        </w:rPr>
        <w:t>jā</w:t>
      </w:r>
      <w:r w:rsidR="004061C9">
        <w:rPr>
          <w:rFonts w:ascii="Times New Roman" w:hAnsi="Times New Roman" w:cs="Times New Roman"/>
          <w:color w:val="auto"/>
        </w:rPr>
        <w:t>nospiež uz simbola</w:t>
      </w:r>
      <w:r w:rsidR="00231EEB">
        <w:rPr>
          <w:rFonts w:ascii="Times New Roman" w:hAnsi="Times New Roman" w:cs="Times New Roman"/>
          <w:color w:val="auto"/>
        </w:rPr>
        <w:t xml:space="preserve"> ”</w:t>
      </w:r>
      <w:r w:rsidR="004061C9">
        <w:rPr>
          <w:rFonts w:ascii="Times New Roman" w:hAnsi="Times New Roman" w:cs="Times New Roman"/>
          <w:color w:val="auto"/>
        </w:rPr>
        <w:t>Atbilstības pārbaude (kopvērtējums)”.</w:t>
      </w:r>
    </w:p>
    <w:p w:rsidR="005D3299" w:rsidRDefault="004061C9" w:rsidP="00525198">
      <w:pPr>
        <w:spacing w:after="120"/>
        <w:ind w:left="1276"/>
      </w:pPr>
      <w:r>
        <w:rPr>
          <w:noProof/>
          <w:lang w:eastAsia="lv-LV"/>
        </w:rPr>
        <w:drawing>
          <wp:inline distT="0" distB="0" distL="0" distR="0">
            <wp:extent cx="5924550" cy="231245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1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3A2" w:rsidRDefault="000853A2" w:rsidP="004061C9">
      <w:pPr>
        <w:pStyle w:val="Heading3"/>
        <w:numPr>
          <w:ilvl w:val="1"/>
          <w:numId w:val="15"/>
        </w:numPr>
        <w:ind w:left="1276" w:hanging="425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Lai apskatītu komisijas locekļu norādīto atbilstību, nospiež uz simbolu “Citi IKL”.</w:t>
      </w:r>
    </w:p>
    <w:p w:rsidR="000853A2" w:rsidRDefault="000853A2" w:rsidP="000853A2">
      <w:pPr>
        <w:ind w:left="1276"/>
      </w:pPr>
      <w:r>
        <w:rPr>
          <w:noProof/>
          <w:lang w:eastAsia="lv-LV"/>
        </w:rPr>
        <w:drawing>
          <wp:inline distT="0" distB="0" distL="0" distR="0">
            <wp:extent cx="5887002" cy="38385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02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57" w:rsidRPr="000853A2" w:rsidRDefault="00AA0C57" w:rsidP="000853A2">
      <w:pPr>
        <w:ind w:left="1276"/>
      </w:pPr>
    </w:p>
    <w:p w:rsidR="008F59A9" w:rsidRPr="0087277C" w:rsidRDefault="008C1E7B" w:rsidP="004061C9">
      <w:pPr>
        <w:pStyle w:val="Heading3"/>
        <w:numPr>
          <w:ilvl w:val="1"/>
          <w:numId w:val="15"/>
        </w:numPr>
        <w:ind w:left="1276" w:hanging="425"/>
        <w:jc w:val="both"/>
        <w:rPr>
          <w:rFonts w:ascii="Times New Roman" w:hAnsi="Times New Roman" w:cs="Times New Roman"/>
          <w:color w:val="auto"/>
        </w:rPr>
      </w:pPr>
      <w:r w:rsidRPr="008C1E7B">
        <w:rPr>
          <w:rFonts w:ascii="Times New Roman" w:hAnsi="Times New Roman" w:cs="Times New Roman"/>
          <w:color w:val="auto"/>
        </w:rPr>
        <w:t>Nākamajā solī ir jānorāda vērtējums attiecībā uz katru pasūtītāja izvirzīto prasību un kopējais pretendenta piedāvājuma kopvērtējums izvēlētajā iepirkuma daļā</w:t>
      </w:r>
      <w:r w:rsidR="008F59A9" w:rsidRPr="0087277C">
        <w:rPr>
          <w:rFonts w:ascii="Times New Roman" w:hAnsi="Times New Roman" w:cs="Times New Roman"/>
          <w:color w:val="auto"/>
        </w:rPr>
        <w:t>.</w:t>
      </w:r>
    </w:p>
    <w:p w:rsidR="008F59A9" w:rsidRDefault="008F59A9" w:rsidP="00525198">
      <w:pPr>
        <w:spacing w:after="120"/>
        <w:ind w:left="1276"/>
      </w:pPr>
      <w:r>
        <w:rPr>
          <w:noProof/>
          <w:lang w:eastAsia="lv-LV"/>
        </w:rPr>
        <w:drawing>
          <wp:inline distT="0" distB="0" distL="0" distR="0" wp14:anchorId="77352CD3" wp14:editId="4E058D24">
            <wp:extent cx="5760000" cy="2609675"/>
            <wp:effectExtent l="19050" t="19050" r="12700" b="196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" algn="ctr" rotWithShape="0">
                        <a:schemeClr val="tx1">
                          <a:lumMod val="95000"/>
                          <a:lumOff val="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0C57" w:rsidRDefault="00AA0C57" w:rsidP="00525198">
      <w:pPr>
        <w:spacing w:after="120"/>
        <w:ind w:left="1276"/>
      </w:pPr>
    </w:p>
    <w:p w:rsidR="00AA0C57" w:rsidRPr="0016550D" w:rsidRDefault="00AA0C57" w:rsidP="00AA0C57">
      <w:pPr>
        <w:pStyle w:val="Heading3"/>
        <w:numPr>
          <w:ilvl w:val="1"/>
          <w:numId w:val="15"/>
        </w:numPr>
        <w:ind w:left="1276" w:hanging="425"/>
        <w:jc w:val="both"/>
        <w:rPr>
          <w:rFonts w:ascii="Times New Roman" w:hAnsi="Times New Roman" w:cs="Times New Roman"/>
          <w:color w:val="auto"/>
        </w:rPr>
      </w:pPr>
      <w:r w:rsidRPr="0016550D">
        <w:rPr>
          <w:rFonts w:ascii="Times New Roman" w:hAnsi="Times New Roman" w:cs="Times New Roman"/>
          <w:color w:val="auto"/>
        </w:rPr>
        <w:lastRenderedPageBreak/>
        <w:t xml:space="preserve">Lai </w:t>
      </w:r>
      <w:r>
        <w:rPr>
          <w:rFonts w:ascii="Times New Roman" w:hAnsi="Times New Roman" w:cs="Times New Roman"/>
          <w:color w:val="auto"/>
        </w:rPr>
        <w:t>pāriet pie cita pretendenta novērtējuma norādīšanas</w:t>
      </w:r>
      <w:r w:rsidRPr="0016550D">
        <w:rPr>
          <w:rFonts w:ascii="Times New Roman" w:hAnsi="Times New Roman" w:cs="Times New Roman"/>
          <w:color w:val="auto"/>
        </w:rPr>
        <w:t xml:space="preserve">, </w:t>
      </w:r>
      <w:r>
        <w:rPr>
          <w:rFonts w:ascii="Times New Roman" w:hAnsi="Times New Roman" w:cs="Times New Roman"/>
          <w:color w:val="auto"/>
        </w:rPr>
        <w:t>jā</w:t>
      </w:r>
      <w:r w:rsidRPr="0016550D">
        <w:rPr>
          <w:rFonts w:ascii="Times New Roman" w:hAnsi="Times New Roman" w:cs="Times New Roman"/>
          <w:color w:val="auto"/>
        </w:rPr>
        <w:t xml:space="preserve">nospiež uz </w:t>
      </w:r>
      <w:r>
        <w:rPr>
          <w:rFonts w:ascii="Times New Roman" w:hAnsi="Times New Roman" w:cs="Times New Roman"/>
          <w:color w:val="auto"/>
        </w:rPr>
        <w:t xml:space="preserve">šķirkļa </w:t>
      </w:r>
      <w:r w:rsidRPr="0016550D">
        <w:rPr>
          <w:rFonts w:ascii="Times New Roman" w:hAnsi="Times New Roman" w:cs="Times New Roman"/>
          <w:color w:val="auto"/>
        </w:rPr>
        <w:t>“Vērtēšana”</w:t>
      </w:r>
      <w:r>
        <w:rPr>
          <w:rFonts w:ascii="Times New Roman" w:hAnsi="Times New Roman" w:cs="Times New Roman"/>
          <w:color w:val="auto"/>
        </w:rPr>
        <w:t xml:space="preserve"> </w:t>
      </w:r>
      <w:r w:rsidRPr="0016550D">
        <w:rPr>
          <w:rFonts w:ascii="Times New Roman" w:hAnsi="Times New Roman" w:cs="Times New Roman"/>
          <w:color w:val="auto"/>
        </w:rPr>
        <w:t>uzraksta.</w:t>
      </w:r>
    </w:p>
    <w:p w:rsidR="00FA2B90" w:rsidRDefault="00FA2B90" w:rsidP="00FA2B90">
      <w:pPr>
        <w:spacing w:after="120"/>
        <w:ind w:left="1276"/>
      </w:pPr>
      <w:r>
        <w:rPr>
          <w:noProof/>
          <w:lang w:eastAsia="lv-LV"/>
        </w:rPr>
        <w:drawing>
          <wp:inline distT="0" distB="0" distL="0" distR="0">
            <wp:extent cx="5819775" cy="2606132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B90" w:rsidRDefault="00FA2B90" w:rsidP="00FA2B90">
      <w:pPr>
        <w:spacing w:after="120"/>
        <w:ind w:left="1276"/>
      </w:pPr>
    </w:p>
    <w:p w:rsidR="008F59A9" w:rsidRPr="00AA0C57" w:rsidRDefault="008F59A9" w:rsidP="00AA0C57">
      <w:pPr>
        <w:pStyle w:val="Heading3"/>
        <w:numPr>
          <w:ilvl w:val="1"/>
          <w:numId w:val="15"/>
        </w:numPr>
        <w:ind w:left="1276" w:hanging="425"/>
        <w:jc w:val="both"/>
        <w:rPr>
          <w:rFonts w:ascii="Times New Roman" w:hAnsi="Times New Roman" w:cs="Times New Roman"/>
          <w:color w:val="auto"/>
        </w:rPr>
      </w:pPr>
      <w:r w:rsidRPr="00AA0C57">
        <w:rPr>
          <w:rFonts w:ascii="Times New Roman" w:hAnsi="Times New Roman" w:cs="Times New Roman"/>
          <w:color w:val="auto"/>
        </w:rPr>
        <w:t xml:space="preserve">Atbilstības pārbaudes kopvērtējuma norādi veic katram pretendentam, katrai daļai. </w:t>
      </w:r>
      <w:r w:rsidR="002B24DA" w:rsidRPr="00AA0C57">
        <w:rPr>
          <w:rFonts w:ascii="Times New Roman" w:hAnsi="Times New Roman" w:cs="Times New Roman"/>
          <w:color w:val="auto"/>
        </w:rPr>
        <w:t>Piedāvājumi, kuriem atbilstības pārbaude ir ievadīta sistēmā tiks atzīmēti ar atbilstošu piktogrammu</w:t>
      </w:r>
      <w:r w:rsidRPr="00AA0C57">
        <w:rPr>
          <w:rFonts w:ascii="Times New Roman" w:hAnsi="Times New Roman" w:cs="Times New Roman"/>
          <w:color w:val="auto"/>
        </w:rPr>
        <w:t>.</w:t>
      </w:r>
    </w:p>
    <w:p w:rsidR="00FA2B90" w:rsidRDefault="00AA0C57" w:rsidP="00525198">
      <w:pPr>
        <w:ind w:left="1276"/>
        <w:jc w:val="both"/>
      </w:pPr>
      <w:r>
        <w:rPr>
          <w:noProof/>
          <w:lang w:eastAsia="lv-LV"/>
        </w:rPr>
        <w:drawing>
          <wp:inline distT="0" distB="0" distL="0" distR="0" wp14:anchorId="73A9A994" wp14:editId="4EDB906B">
            <wp:extent cx="5766630" cy="1702324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97500" cy="171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57" w:rsidRDefault="00AA0C57" w:rsidP="00525198">
      <w:pPr>
        <w:ind w:left="1276"/>
        <w:jc w:val="both"/>
      </w:pPr>
    </w:p>
    <w:p w:rsidR="002B24DA" w:rsidRPr="00503312" w:rsidRDefault="009F0670" w:rsidP="004061C9">
      <w:pPr>
        <w:pStyle w:val="Heading2"/>
        <w:numPr>
          <w:ilvl w:val="0"/>
          <w:numId w:val="15"/>
        </w:numPr>
        <w:ind w:left="851" w:hanging="28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3312">
        <w:rPr>
          <w:rFonts w:ascii="Times New Roman" w:hAnsi="Times New Roman" w:cs="Times New Roman"/>
          <w:b/>
          <w:color w:val="auto"/>
          <w:sz w:val="24"/>
          <w:szCs w:val="24"/>
        </w:rPr>
        <w:t>Vērtēšanas rezultātu nodošana balsošanai</w:t>
      </w:r>
    </w:p>
    <w:p w:rsidR="009F0670" w:rsidRDefault="009F0670" w:rsidP="004061C9">
      <w:pPr>
        <w:pStyle w:val="Heading3"/>
        <w:numPr>
          <w:ilvl w:val="1"/>
          <w:numId w:val="15"/>
        </w:numPr>
        <w:ind w:left="1276" w:hanging="425"/>
        <w:jc w:val="both"/>
        <w:rPr>
          <w:rFonts w:ascii="Times New Roman" w:hAnsi="Times New Roman" w:cs="Times New Roman"/>
          <w:color w:val="auto"/>
        </w:rPr>
      </w:pPr>
      <w:r w:rsidRPr="009F0670">
        <w:rPr>
          <w:rFonts w:ascii="Times New Roman" w:hAnsi="Times New Roman" w:cs="Times New Roman"/>
          <w:color w:val="auto"/>
        </w:rPr>
        <w:t xml:space="preserve">Pēc visu piedāvājumu atbilstības pārbaužu kopvērtējuma norādīšanas, ievadītā informācija ir jānodod balsošanai iepirkuma komisijai. Lai veiktu šo darbību, jāizvēlas darbība “Nodot </w:t>
      </w:r>
      <w:r w:rsidR="00FA2B90">
        <w:rPr>
          <w:rFonts w:ascii="Times New Roman" w:hAnsi="Times New Roman" w:cs="Times New Roman"/>
          <w:color w:val="auto"/>
        </w:rPr>
        <w:t>atbilstību balsošanai</w:t>
      </w:r>
      <w:r w:rsidRPr="009F0670">
        <w:rPr>
          <w:rFonts w:ascii="Times New Roman" w:hAnsi="Times New Roman" w:cs="Times New Roman"/>
          <w:color w:val="auto"/>
        </w:rPr>
        <w:t>”</w:t>
      </w:r>
      <w:r w:rsidRPr="0087277C">
        <w:rPr>
          <w:rFonts w:ascii="Times New Roman" w:hAnsi="Times New Roman" w:cs="Times New Roman"/>
          <w:color w:val="auto"/>
        </w:rPr>
        <w:t>.</w:t>
      </w:r>
    </w:p>
    <w:p w:rsidR="008F59A9" w:rsidRDefault="00665113" w:rsidP="00525198">
      <w:pPr>
        <w:spacing w:after="120"/>
        <w:ind w:left="1276"/>
      </w:pPr>
      <w:r>
        <w:rPr>
          <w:noProof/>
          <w:lang w:eastAsia="lv-LV"/>
        </w:rPr>
        <w:drawing>
          <wp:inline distT="0" distB="0" distL="0" distR="0">
            <wp:extent cx="5857875" cy="3172646"/>
            <wp:effectExtent l="0" t="0" r="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17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113" w:rsidRPr="00510C22" w:rsidRDefault="00665113" w:rsidP="00510C22">
      <w:pPr>
        <w:pStyle w:val="Heading3"/>
        <w:numPr>
          <w:ilvl w:val="1"/>
          <w:numId w:val="15"/>
        </w:numPr>
        <w:ind w:left="1276" w:hanging="425"/>
        <w:jc w:val="both"/>
        <w:rPr>
          <w:rFonts w:ascii="Times New Roman" w:hAnsi="Times New Roman" w:cs="Times New Roman"/>
          <w:color w:val="auto"/>
        </w:rPr>
      </w:pPr>
      <w:r w:rsidRPr="00510C22">
        <w:rPr>
          <w:rFonts w:ascii="Times New Roman" w:hAnsi="Times New Roman" w:cs="Times New Roman"/>
          <w:color w:val="auto"/>
        </w:rPr>
        <w:lastRenderedPageBreak/>
        <w:t xml:space="preserve">Uznirstošajā dialoglogā norāda daļas (ja iepirkums ir sadalīts daļās), kurām ir norādīta atbilstība un </w:t>
      </w:r>
      <w:r w:rsidR="00510C22">
        <w:rPr>
          <w:rFonts w:ascii="Times New Roman" w:hAnsi="Times New Roman" w:cs="Times New Roman"/>
          <w:color w:val="auto"/>
        </w:rPr>
        <w:t>izvēlas darbību</w:t>
      </w:r>
      <w:r w:rsidRPr="00510C22">
        <w:rPr>
          <w:rFonts w:ascii="Times New Roman" w:hAnsi="Times New Roman" w:cs="Times New Roman"/>
          <w:color w:val="auto"/>
        </w:rPr>
        <w:t xml:space="preserve"> “Nodot balsošanai atbilstības pārbaudes”.</w:t>
      </w:r>
    </w:p>
    <w:p w:rsidR="00665113" w:rsidRDefault="00665113" w:rsidP="00665113">
      <w:pPr>
        <w:spacing w:after="120"/>
        <w:ind w:left="1276"/>
      </w:pPr>
      <w:r>
        <w:rPr>
          <w:noProof/>
          <w:lang w:eastAsia="lv-LV"/>
        </w:rPr>
        <w:drawing>
          <wp:inline distT="0" distB="0" distL="0" distR="0">
            <wp:extent cx="5924550" cy="2984683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8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113" w:rsidRPr="009F0670" w:rsidRDefault="00B34A4B" w:rsidP="00665113">
      <w:pPr>
        <w:pStyle w:val="Heading3"/>
        <w:numPr>
          <w:ilvl w:val="1"/>
          <w:numId w:val="15"/>
        </w:numPr>
        <w:ind w:left="1276"/>
        <w:jc w:val="both"/>
        <w:rPr>
          <w:rFonts w:ascii="Times New Roman" w:hAnsi="Times New Roman" w:cs="Times New Roman"/>
          <w:color w:val="auto"/>
        </w:rPr>
      </w:pPr>
      <w:r w:rsidRPr="009F0670">
        <w:rPr>
          <w:rFonts w:ascii="Times New Roman" w:hAnsi="Times New Roman" w:cs="Times New Roman"/>
          <w:color w:val="auto"/>
        </w:rPr>
        <w:t>Ja iepriekšējās darbības ir veiktas korekti</w:t>
      </w:r>
      <w:r>
        <w:rPr>
          <w:rFonts w:ascii="Times New Roman" w:hAnsi="Times New Roman" w:cs="Times New Roman"/>
          <w:color w:val="auto"/>
        </w:rPr>
        <w:t>,</w:t>
      </w:r>
      <w:r w:rsidRPr="009F0670">
        <w:rPr>
          <w:rFonts w:ascii="Times New Roman" w:hAnsi="Times New Roman" w:cs="Times New Roman"/>
          <w:color w:val="auto"/>
        </w:rPr>
        <w:t xml:space="preserve"> iepirkuma </w:t>
      </w:r>
      <w:r>
        <w:rPr>
          <w:rFonts w:ascii="Times New Roman" w:hAnsi="Times New Roman" w:cs="Times New Roman"/>
          <w:color w:val="auto"/>
        </w:rPr>
        <w:t xml:space="preserve">daļas </w:t>
      </w:r>
      <w:r w:rsidRPr="009F0670">
        <w:rPr>
          <w:rFonts w:ascii="Times New Roman" w:hAnsi="Times New Roman" w:cs="Times New Roman"/>
          <w:color w:val="auto"/>
        </w:rPr>
        <w:t>pārbaudes statuss mainās uz “Iniciēta balsošana par konsolidēto vērtējumu”.</w:t>
      </w:r>
    </w:p>
    <w:p w:rsidR="008F59A9" w:rsidRDefault="00665113" w:rsidP="00525198">
      <w:pPr>
        <w:pStyle w:val="ListParagraph"/>
        <w:spacing w:after="120"/>
        <w:ind w:left="1276"/>
      </w:pPr>
      <w:r>
        <w:rPr>
          <w:noProof/>
          <w:lang w:eastAsia="lv-LV"/>
        </w:rPr>
        <w:drawing>
          <wp:inline distT="0" distB="0" distL="0" distR="0">
            <wp:extent cx="5962650" cy="174098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74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22" w:rsidRDefault="00510C22" w:rsidP="00525198">
      <w:pPr>
        <w:pStyle w:val="ListParagraph"/>
        <w:spacing w:after="120"/>
        <w:ind w:left="1276"/>
      </w:pPr>
    </w:p>
    <w:p w:rsidR="00665113" w:rsidRPr="00510C22" w:rsidRDefault="00665113" w:rsidP="00510C22">
      <w:pPr>
        <w:pStyle w:val="Heading3"/>
        <w:numPr>
          <w:ilvl w:val="1"/>
          <w:numId w:val="15"/>
        </w:numPr>
        <w:ind w:left="1276"/>
        <w:jc w:val="both"/>
        <w:rPr>
          <w:rFonts w:ascii="Times New Roman" w:hAnsi="Times New Roman" w:cs="Times New Roman"/>
          <w:color w:val="auto"/>
        </w:rPr>
      </w:pPr>
      <w:r>
        <w:t xml:space="preserve"> </w:t>
      </w:r>
      <w:r w:rsidRPr="00510C22">
        <w:rPr>
          <w:rFonts w:ascii="Times New Roman" w:hAnsi="Times New Roman" w:cs="Times New Roman"/>
          <w:color w:val="auto"/>
        </w:rPr>
        <w:t>Turpmākās darbības notiek šķirklī “Sēdes”. Sistēma automātiski izveido attiecīgu komisijas sēdē izskatāmo jautājumu “Pretendenta atlases rezultātu apstiprināšana”.</w:t>
      </w:r>
    </w:p>
    <w:p w:rsidR="008F59A9" w:rsidRDefault="00DF0368" w:rsidP="00525198">
      <w:pPr>
        <w:ind w:left="1276"/>
      </w:pPr>
      <w:r>
        <w:rPr>
          <w:noProof/>
          <w:lang w:eastAsia="lv-LV"/>
        </w:rPr>
        <w:drawing>
          <wp:inline distT="0" distB="0" distL="0" distR="0">
            <wp:extent cx="5972175" cy="65052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5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22" w:rsidRDefault="00510C22" w:rsidP="00525198">
      <w:pPr>
        <w:ind w:left="1276"/>
      </w:pPr>
    </w:p>
    <w:p w:rsidR="00F87248" w:rsidRPr="00F95678" w:rsidRDefault="00F87248" w:rsidP="004061C9">
      <w:pPr>
        <w:pStyle w:val="Heading3"/>
        <w:numPr>
          <w:ilvl w:val="1"/>
          <w:numId w:val="15"/>
        </w:numPr>
        <w:ind w:left="1276" w:hanging="425"/>
        <w:jc w:val="both"/>
        <w:rPr>
          <w:rFonts w:ascii="Times New Roman" w:hAnsi="Times New Roman" w:cs="Times New Roman"/>
          <w:color w:val="auto"/>
        </w:rPr>
      </w:pPr>
      <w:r w:rsidRPr="00C43B5D">
        <w:rPr>
          <w:rFonts w:ascii="Times New Roman" w:hAnsi="Times New Roman" w:cs="Times New Roman"/>
          <w:color w:val="auto"/>
        </w:rPr>
        <w:t xml:space="preserve">Pēc attiecīgā protokola </w:t>
      </w:r>
      <w:r>
        <w:rPr>
          <w:rFonts w:ascii="Times New Roman" w:hAnsi="Times New Roman" w:cs="Times New Roman"/>
          <w:color w:val="auto"/>
        </w:rPr>
        <w:t>pievienošanas un sēdes slēgšanas</w:t>
      </w:r>
      <w:r w:rsidRPr="00C43B5D">
        <w:rPr>
          <w:rFonts w:ascii="Times New Roman" w:hAnsi="Times New Roman" w:cs="Times New Roman"/>
          <w:color w:val="auto"/>
        </w:rPr>
        <w:t xml:space="preserve">, iepirkuma </w:t>
      </w:r>
      <w:r w:rsidR="00946F22">
        <w:rPr>
          <w:rFonts w:ascii="Times New Roman" w:hAnsi="Times New Roman" w:cs="Times New Roman"/>
          <w:color w:val="auto"/>
        </w:rPr>
        <w:t xml:space="preserve">daļas </w:t>
      </w:r>
      <w:r>
        <w:rPr>
          <w:rFonts w:ascii="Times New Roman" w:hAnsi="Times New Roman" w:cs="Times New Roman"/>
          <w:color w:val="auto"/>
        </w:rPr>
        <w:t>pārbaudes</w:t>
      </w:r>
      <w:r w:rsidRPr="00C43B5D">
        <w:rPr>
          <w:rFonts w:ascii="Times New Roman" w:hAnsi="Times New Roman" w:cs="Times New Roman"/>
          <w:color w:val="auto"/>
        </w:rPr>
        <w:t xml:space="preserve"> statuss mainās uz “Konsolidētais vērtējums apstiprināts”</w:t>
      </w:r>
      <w:r w:rsidRPr="00F95678">
        <w:rPr>
          <w:rFonts w:ascii="Times New Roman" w:hAnsi="Times New Roman" w:cs="Times New Roman"/>
          <w:color w:val="auto"/>
        </w:rPr>
        <w:t>.</w:t>
      </w:r>
    </w:p>
    <w:p w:rsidR="00CD28F4" w:rsidRDefault="00DF0368" w:rsidP="00525198">
      <w:pPr>
        <w:ind w:left="1276"/>
      </w:pPr>
      <w:r>
        <w:rPr>
          <w:noProof/>
          <w:lang w:eastAsia="lv-LV"/>
        </w:rPr>
        <w:drawing>
          <wp:inline distT="0" distB="0" distL="0" distR="0">
            <wp:extent cx="5934075" cy="1705710"/>
            <wp:effectExtent l="0" t="0" r="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DEE" w:rsidRPr="003E4934" w:rsidRDefault="00895887" w:rsidP="004E5330">
      <w:pPr>
        <w:pStyle w:val="Heading1"/>
        <w:spacing w:before="120" w:after="60"/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3E4934">
        <w:rPr>
          <w:rFonts w:ascii="Times New Roman" w:hAnsi="Times New Roman" w:cs="Times New Roman"/>
          <w:b/>
          <w:sz w:val="24"/>
          <w:szCs w:val="24"/>
        </w:rPr>
        <w:lastRenderedPageBreak/>
        <w:t>[II]</w:t>
      </w:r>
      <w:r w:rsidR="003E4934">
        <w:rPr>
          <w:rFonts w:ascii="Times New Roman" w:hAnsi="Times New Roman" w:cs="Times New Roman"/>
          <w:b/>
          <w:sz w:val="24"/>
          <w:szCs w:val="24"/>
        </w:rPr>
        <w:tab/>
      </w:r>
      <w:r w:rsidR="00503312" w:rsidRPr="003E4934">
        <w:rPr>
          <w:rFonts w:ascii="Times New Roman" w:hAnsi="Times New Roman" w:cs="Times New Roman"/>
          <w:b/>
          <w:sz w:val="24"/>
          <w:szCs w:val="24"/>
        </w:rPr>
        <w:t>Lēmuma pieņemšana</w:t>
      </w:r>
    </w:p>
    <w:p w:rsidR="00F8364B" w:rsidRPr="006747FB" w:rsidRDefault="00465F95" w:rsidP="00F8364B">
      <w:pPr>
        <w:pStyle w:val="Heading2"/>
        <w:numPr>
          <w:ilvl w:val="0"/>
          <w:numId w:val="15"/>
        </w:numPr>
        <w:ind w:left="1276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65F95">
        <w:rPr>
          <w:rFonts w:ascii="Times New Roman" w:hAnsi="Times New Roman" w:cs="Times New Roman"/>
          <w:b/>
          <w:color w:val="auto"/>
          <w:sz w:val="24"/>
          <w:szCs w:val="24"/>
        </w:rPr>
        <w:t>Individuālo vērtējumu ievadīšana</w:t>
      </w:r>
      <w:r w:rsidR="00F8364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(</w:t>
      </w:r>
      <w:r w:rsidR="00683926" w:rsidRPr="00683926">
        <w:rPr>
          <w:rFonts w:ascii="Times New Roman" w:hAnsi="Times New Roman" w:cs="Times New Roman"/>
          <w:color w:val="auto"/>
          <w:sz w:val="24"/>
          <w:szCs w:val="24"/>
        </w:rPr>
        <w:t>ir iesp</w:t>
      </w:r>
      <w:r w:rsidR="00683926">
        <w:rPr>
          <w:rFonts w:ascii="Times New Roman" w:hAnsi="Times New Roman" w:cs="Times New Roman"/>
          <w:color w:val="auto"/>
          <w:sz w:val="24"/>
          <w:szCs w:val="24"/>
        </w:rPr>
        <w:t>ējama</w:t>
      </w:r>
      <w:r w:rsidR="00683926" w:rsidRPr="00683926">
        <w:rPr>
          <w:rFonts w:ascii="Times New Roman" w:hAnsi="Times New Roman" w:cs="Times New Roman"/>
          <w:color w:val="auto"/>
          <w:sz w:val="24"/>
          <w:szCs w:val="24"/>
        </w:rPr>
        <w:t xml:space="preserve"> tikai, ja ir</w:t>
      </w:r>
      <w:r w:rsidR="0068392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F8364B">
        <w:rPr>
          <w:rFonts w:ascii="Times New Roman" w:hAnsi="Times New Roman" w:cs="Times New Roman"/>
          <w:b/>
          <w:color w:val="auto"/>
          <w:sz w:val="24"/>
          <w:szCs w:val="24"/>
        </w:rPr>
        <w:t>Izvēles metode: Saimnieciskā izdevīguma vērtēšana (cenas vai izmaksu efektivitāte un kvalitātes kritēriji))</w:t>
      </w:r>
    </w:p>
    <w:p w:rsidR="00465F95" w:rsidRPr="00465F95" w:rsidRDefault="00465F95" w:rsidP="004061C9">
      <w:pPr>
        <w:pStyle w:val="Heading3"/>
        <w:numPr>
          <w:ilvl w:val="1"/>
          <w:numId w:val="15"/>
        </w:numPr>
        <w:ind w:left="1276" w:hanging="426"/>
        <w:jc w:val="both"/>
        <w:rPr>
          <w:rFonts w:ascii="Times New Roman" w:hAnsi="Times New Roman" w:cs="Times New Roman"/>
          <w:color w:val="auto"/>
        </w:rPr>
      </w:pPr>
      <w:r w:rsidRPr="00465F95">
        <w:rPr>
          <w:rFonts w:ascii="Times New Roman" w:hAnsi="Times New Roman" w:cs="Times New Roman"/>
          <w:color w:val="auto"/>
        </w:rPr>
        <w:t>Lai veiktu komisijas locekļu individuālo vērtējumu ievadīšana ir jāizvētās darbība “</w:t>
      </w:r>
      <w:r w:rsidR="00940B33">
        <w:rPr>
          <w:rFonts w:ascii="Times New Roman" w:hAnsi="Times New Roman" w:cs="Times New Roman"/>
          <w:color w:val="auto"/>
        </w:rPr>
        <w:t>Ievadīt vērtējumus</w:t>
      </w:r>
      <w:r w:rsidRPr="00465F95">
        <w:rPr>
          <w:rFonts w:ascii="Times New Roman" w:hAnsi="Times New Roman" w:cs="Times New Roman"/>
          <w:color w:val="auto"/>
        </w:rPr>
        <w:t>”</w:t>
      </w:r>
      <w:r w:rsidR="00940B33">
        <w:rPr>
          <w:rFonts w:ascii="Times New Roman" w:hAnsi="Times New Roman" w:cs="Times New Roman"/>
          <w:color w:val="auto"/>
        </w:rPr>
        <w:t>.</w:t>
      </w:r>
    </w:p>
    <w:p w:rsidR="00940B33" w:rsidRDefault="00940B33" w:rsidP="00940B33">
      <w:pPr>
        <w:keepNext/>
        <w:spacing w:after="120"/>
        <w:ind w:left="1276"/>
      </w:pPr>
      <w:r>
        <w:rPr>
          <w:noProof/>
          <w:lang w:eastAsia="lv-LV"/>
        </w:rPr>
        <w:drawing>
          <wp:inline distT="0" distB="0" distL="0" distR="0" wp14:anchorId="67E68A45" wp14:editId="12535A07">
            <wp:extent cx="5892380" cy="316459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35" cy="316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C39" w:rsidRDefault="00FD7C39" w:rsidP="00940B33">
      <w:pPr>
        <w:keepNext/>
        <w:spacing w:after="120"/>
        <w:ind w:left="1276"/>
      </w:pPr>
    </w:p>
    <w:p w:rsidR="00940B33" w:rsidRPr="00FD7C39" w:rsidRDefault="00940B33" w:rsidP="00FD7C39">
      <w:pPr>
        <w:pStyle w:val="Heading3"/>
        <w:numPr>
          <w:ilvl w:val="1"/>
          <w:numId w:val="15"/>
        </w:numPr>
        <w:ind w:left="1276" w:hanging="426"/>
        <w:jc w:val="both"/>
        <w:rPr>
          <w:rFonts w:ascii="Times New Roman" w:hAnsi="Times New Roman" w:cs="Times New Roman"/>
          <w:color w:val="auto"/>
        </w:rPr>
      </w:pPr>
      <w:r w:rsidRPr="00FD7C39">
        <w:rPr>
          <w:rFonts w:ascii="Times New Roman" w:hAnsi="Times New Roman" w:cs="Times New Roman"/>
          <w:color w:val="auto"/>
        </w:rPr>
        <w:t>Uznirstošajā dialoglogā norāda daļas</w:t>
      </w:r>
      <w:r w:rsidR="002830F6" w:rsidRPr="00FD7C39">
        <w:rPr>
          <w:rFonts w:ascii="Times New Roman" w:hAnsi="Times New Roman" w:cs="Times New Roman"/>
          <w:color w:val="auto"/>
        </w:rPr>
        <w:t>,</w:t>
      </w:r>
      <w:r w:rsidRPr="00FD7C39">
        <w:rPr>
          <w:rFonts w:ascii="Times New Roman" w:hAnsi="Times New Roman" w:cs="Times New Roman"/>
          <w:color w:val="auto"/>
        </w:rPr>
        <w:t xml:space="preserve"> kurām ir veiktas atbilstības pārbaudes </w:t>
      </w:r>
      <w:r w:rsidR="002830F6" w:rsidRPr="00FD7C39">
        <w:rPr>
          <w:rFonts w:ascii="Times New Roman" w:hAnsi="Times New Roman" w:cs="Times New Roman"/>
          <w:color w:val="auto"/>
        </w:rPr>
        <w:t xml:space="preserve">(ja iepirkums ir sadalīts daļās), norāda termiņu, līdz kuram komisijas locekļiem būs jāievada vērtēšana </w:t>
      </w:r>
      <w:r w:rsidRPr="00FD7C39">
        <w:rPr>
          <w:rFonts w:ascii="Times New Roman" w:hAnsi="Times New Roman" w:cs="Times New Roman"/>
          <w:color w:val="auto"/>
        </w:rPr>
        <w:t xml:space="preserve">un </w:t>
      </w:r>
      <w:r w:rsidR="00FD7C39" w:rsidRPr="00FD7C39">
        <w:rPr>
          <w:rFonts w:ascii="Times New Roman" w:hAnsi="Times New Roman" w:cs="Times New Roman"/>
          <w:color w:val="auto"/>
        </w:rPr>
        <w:t>izvēlas darbību</w:t>
      </w:r>
      <w:r w:rsidRPr="00FD7C39">
        <w:rPr>
          <w:rFonts w:ascii="Times New Roman" w:hAnsi="Times New Roman" w:cs="Times New Roman"/>
          <w:color w:val="auto"/>
        </w:rPr>
        <w:t xml:space="preserve"> “Iniciēt vērtēšanas rezultātu ievadi”.</w:t>
      </w:r>
      <w:r w:rsidR="002830F6" w:rsidRPr="00FD7C39">
        <w:rPr>
          <w:rFonts w:ascii="Times New Roman" w:hAnsi="Times New Roman" w:cs="Times New Roman"/>
          <w:color w:val="auto"/>
        </w:rPr>
        <w:t xml:space="preserve"> Ievadīt vērtējumu var tikai tādam iepirkumam, kuram ir norādītas atbilstības pārbaudes.</w:t>
      </w:r>
      <w:r w:rsidR="00FD7C39" w:rsidRPr="00FD7C39">
        <w:rPr>
          <w:rFonts w:ascii="Times New Roman" w:hAnsi="Times New Roman" w:cs="Times New Roman"/>
          <w:color w:val="auto"/>
        </w:rPr>
        <w:t xml:space="preserve"> </w:t>
      </w:r>
    </w:p>
    <w:p w:rsidR="00FD7C39" w:rsidRPr="002830F6" w:rsidRDefault="00FD7C39" w:rsidP="00FD7C39">
      <w:pPr>
        <w:pStyle w:val="ListParagraph"/>
        <w:keepNext/>
        <w:spacing w:after="120"/>
        <w:ind w:left="1276"/>
      </w:pPr>
      <w:r>
        <w:rPr>
          <w:noProof/>
          <w:lang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812165</wp:posOffset>
            </wp:positionH>
            <wp:positionV relativeFrom="paragraph">
              <wp:posOffset>170180</wp:posOffset>
            </wp:positionV>
            <wp:extent cx="5895975" cy="2872105"/>
            <wp:effectExtent l="0" t="0" r="9525" b="4445"/>
            <wp:wrapTight wrapText="bothSides">
              <wp:wrapPolygon edited="0">
                <wp:start x="0" y="0"/>
                <wp:lineTo x="0" y="21490"/>
                <wp:lineTo x="21565" y="21490"/>
                <wp:lineTo x="21565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329F" w:rsidRDefault="00E3329F" w:rsidP="004061C9">
      <w:pPr>
        <w:pStyle w:val="Heading3"/>
        <w:keepNext w:val="0"/>
        <w:numPr>
          <w:ilvl w:val="1"/>
          <w:numId w:val="15"/>
        </w:numPr>
        <w:ind w:left="1276" w:hanging="425"/>
        <w:jc w:val="both"/>
        <w:rPr>
          <w:rFonts w:ascii="Times New Roman" w:hAnsi="Times New Roman" w:cs="Times New Roman"/>
          <w:color w:val="auto"/>
        </w:rPr>
      </w:pPr>
      <w:r w:rsidRPr="00E3329F">
        <w:rPr>
          <w:rFonts w:ascii="Times New Roman" w:hAnsi="Times New Roman" w:cs="Times New Roman"/>
          <w:color w:val="auto"/>
        </w:rPr>
        <w:t>Katrs komisijas loceklis veic individuā</w:t>
      </w:r>
      <w:r w:rsidR="00465F95">
        <w:rPr>
          <w:rFonts w:ascii="Times New Roman" w:hAnsi="Times New Roman" w:cs="Times New Roman"/>
          <w:color w:val="auto"/>
        </w:rPr>
        <w:t>lo vērtējumu katram pretendenta</w:t>
      </w:r>
      <w:r w:rsidR="00FD7C39">
        <w:rPr>
          <w:rFonts w:ascii="Times New Roman" w:hAnsi="Times New Roman" w:cs="Times New Roman"/>
          <w:color w:val="auto"/>
        </w:rPr>
        <w:t>m</w:t>
      </w:r>
      <w:r w:rsidR="00DF184E">
        <w:rPr>
          <w:rFonts w:ascii="Times New Roman" w:hAnsi="Times New Roman" w:cs="Times New Roman"/>
          <w:color w:val="auto"/>
        </w:rPr>
        <w:t>, katrai iepirkuma daļai, ja iepirkums ir sadalīts daļās</w:t>
      </w:r>
      <w:r w:rsidR="00465F95">
        <w:rPr>
          <w:rFonts w:ascii="Times New Roman" w:hAnsi="Times New Roman" w:cs="Times New Roman"/>
          <w:color w:val="auto"/>
        </w:rPr>
        <w:t>.</w:t>
      </w:r>
      <w:r w:rsidR="002830F6">
        <w:rPr>
          <w:rFonts w:ascii="Times New Roman" w:hAnsi="Times New Roman" w:cs="Times New Roman"/>
          <w:color w:val="auto"/>
        </w:rPr>
        <w:t xml:space="preserve"> Lai uzsāktu vērtējuma norādīšanu, nospiež uz simbola “Piešķirt punktus”.</w:t>
      </w:r>
    </w:p>
    <w:p w:rsidR="00A30058" w:rsidRDefault="002830F6" w:rsidP="00A30058">
      <w:pPr>
        <w:ind w:left="1276"/>
      </w:pPr>
      <w:r>
        <w:rPr>
          <w:noProof/>
          <w:lang w:eastAsia="lv-LV"/>
        </w:rPr>
        <w:lastRenderedPageBreak/>
        <w:drawing>
          <wp:inline distT="0" distB="0" distL="0" distR="0">
            <wp:extent cx="5915445" cy="3248573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420" cy="325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C39" w:rsidRDefault="00FD7C39" w:rsidP="00A30058">
      <w:pPr>
        <w:ind w:left="1276"/>
      </w:pPr>
    </w:p>
    <w:p w:rsidR="00465F95" w:rsidRDefault="00465F95" w:rsidP="004061C9">
      <w:pPr>
        <w:pStyle w:val="Heading3"/>
        <w:numPr>
          <w:ilvl w:val="1"/>
          <w:numId w:val="15"/>
        </w:numPr>
        <w:ind w:left="1276" w:hanging="426"/>
        <w:jc w:val="both"/>
        <w:rPr>
          <w:rFonts w:ascii="Times New Roman" w:hAnsi="Times New Roman" w:cs="Times New Roman"/>
          <w:color w:val="auto"/>
        </w:rPr>
      </w:pPr>
      <w:r w:rsidRPr="00465F95">
        <w:rPr>
          <w:rFonts w:ascii="Times New Roman" w:hAnsi="Times New Roman" w:cs="Times New Roman"/>
          <w:color w:val="auto"/>
        </w:rPr>
        <w:t>Individuālais vērtējums (</w:t>
      </w:r>
      <w:r>
        <w:rPr>
          <w:rFonts w:ascii="Times New Roman" w:hAnsi="Times New Roman" w:cs="Times New Roman"/>
          <w:color w:val="auto"/>
        </w:rPr>
        <w:t>pretendenta iegūtais</w:t>
      </w:r>
      <w:r w:rsidRPr="00465F95">
        <w:rPr>
          <w:rFonts w:ascii="Times New Roman" w:hAnsi="Times New Roman" w:cs="Times New Roman"/>
          <w:color w:val="auto"/>
        </w:rPr>
        <w:t xml:space="preserve"> punktu skaits) ir piešķirams katram </w:t>
      </w:r>
      <w:r>
        <w:rPr>
          <w:rFonts w:ascii="Times New Roman" w:hAnsi="Times New Roman" w:cs="Times New Roman"/>
          <w:color w:val="auto"/>
        </w:rPr>
        <w:t xml:space="preserve">iepirkuma </w:t>
      </w:r>
      <w:r w:rsidRPr="00465F95">
        <w:rPr>
          <w:rFonts w:ascii="Times New Roman" w:hAnsi="Times New Roman" w:cs="Times New Roman"/>
          <w:color w:val="auto"/>
        </w:rPr>
        <w:t>komisijas izvirzītajam kritērijam</w:t>
      </w:r>
      <w:r w:rsidR="002830F6">
        <w:rPr>
          <w:rFonts w:ascii="Times New Roman" w:hAnsi="Times New Roman" w:cs="Times New Roman"/>
          <w:color w:val="auto"/>
        </w:rPr>
        <w:t xml:space="preserve">. </w:t>
      </w:r>
      <w:r w:rsidR="00936EE7">
        <w:rPr>
          <w:rFonts w:ascii="Times New Roman" w:hAnsi="Times New Roman" w:cs="Times New Roman"/>
          <w:color w:val="auto"/>
        </w:rPr>
        <w:t xml:space="preserve">Vēršam uzmanību, ka </w:t>
      </w:r>
      <w:r w:rsidR="00936EE7" w:rsidRPr="00936EE7">
        <w:rPr>
          <w:rFonts w:ascii="Times New Roman" w:hAnsi="Times New Roman" w:cs="Times New Roman"/>
          <w:color w:val="auto"/>
        </w:rPr>
        <w:t>kritērijiem ar vērtēšanas veidu “Aprēķināms vērtējums” individuālā punktu piešķiršana nav paredzēta</w:t>
      </w:r>
      <w:r w:rsidR="00936EE7">
        <w:rPr>
          <w:rFonts w:ascii="Times New Roman" w:hAnsi="Times New Roman" w:cs="Times New Roman"/>
          <w:color w:val="auto"/>
        </w:rPr>
        <w:t xml:space="preserve">. </w:t>
      </w:r>
      <w:r w:rsidR="002830F6">
        <w:rPr>
          <w:rFonts w:ascii="Times New Roman" w:hAnsi="Times New Roman" w:cs="Times New Roman"/>
          <w:color w:val="auto"/>
        </w:rPr>
        <w:t xml:space="preserve">Pēc punktu norādīšanas </w:t>
      </w:r>
      <w:r w:rsidR="00FD7C39">
        <w:rPr>
          <w:rFonts w:ascii="Times New Roman" w:hAnsi="Times New Roman" w:cs="Times New Roman"/>
          <w:color w:val="auto"/>
        </w:rPr>
        <w:t>izvēlēties darbību</w:t>
      </w:r>
      <w:r w:rsidR="002830F6">
        <w:rPr>
          <w:rFonts w:ascii="Times New Roman" w:hAnsi="Times New Roman" w:cs="Times New Roman"/>
          <w:color w:val="auto"/>
        </w:rPr>
        <w:t xml:space="preserve"> “Saglabāt un iesniegt”.</w:t>
      </w:r>
    </w:p>
    <w:p w:rsidR="00A30058" w:rsidRDefault="002830F6" w:rsidP="00A30058">
      <w:pPr>
        <w:ind w:left="1276"/>
      </w:pPr>
      <w:r>
        <w:rPr>
          <w:noProof/>
          <w:lang w:eastAsia="lv-LV"/>
        </w:rPr>
        <w:drawing>
          <wp:inline distT="0" distB="0" distL="0" distR="0">
            <wp:extent cx="5991225" cy="3045464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04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F6" w:rsidRDefault="002830F6" w:rsidP="00A30058">
      <w:pPr>
        <w:ind w:left="1276"/>
      </w:pPr>
    </w:p>
    <w:p w:rsidR="002830F6" w:rsidRPr="00936EE7" w:rsidRDefault="00936EE7" w:rsidP="00936EE7">
      <w:pPr>
        <w:pStyle w:val="Heading3"/>
        <w:numPr>
          <w:ilvl w:val="1"/>
          <w:numId w:val="15"/>
        </w:numPr>
        <w:ind w:left="1276" w:hanging="426"/>
        <w:jc w:val="both"/>
        <w:rPr>
          <w:rFonts w:ascii="Times New Roman" w:hAnsi="Times New Roman" w:cs="Times New Roman"/>
          <w:color w:val="auto"/>
        </w:rPr>
      </w:pPr>
      <w:r w:rsidRPr="00936EE7">
        <w:rPr>
          <w:rFonts w:ascii="Times New Roman" w:hAnsi="Times New Roman" w:cs="Times New Roman"/>
          <w:color w:val="auto"/>
        </w:rPr>
        <w:lastRenderedPageBreak/>
        <w:t>Lai pāriet pie cita pretendenta piedāvājumam piešķirto punktu norādīšanas, jānospiež uz šķirkļa “Vērtēšana” uzraksta.</w:t>
      </w:r>
    </w:p>
    <w:p w:rsidR="002830F6" w:rsidRDefault="002830F6" w:rsidP="002830F6">
      <w:pPr>
        <w:pStyle w:val="ListParagraph"/>
        <w:ind w:left="1276"/>
      </w:pPr>
      <w:r>
        <w:rPr>
          <w:noProof/>
          <w:lang w:eastAsia="lv-LV"/>
        </w:rPr>
        <w:drawing>
          <wp:inline distT="0" distB="0" distL="0" distR="0">
            <wp:extent cx="5857875" cy="322581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22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84E" w:rsidRDefault="00DF184E" w:rsidP="002830F6">
      <w:pPr>
        <w:pStyle w:val="ListParagraph"/>
        <w:ind w:left="1276"/>
      </w:pPr>
    </w:p>
    <w:p w:rsidR="00821E21" w:rsidRPr="00DF184E" w:rsidRDefault="00821E21" w:rsidP="00DF184E">
      <w:pPr>
        <w:pStyle w:val="Heading3"/>
        <w:numPr>
          <w:ilvl w:val="1"/>
          <w:numId w:val="15"/>
        </w:numPr>
        <w:ind w:left="1276" w:hanging="426"/>
        <w:jc w:val="both"/>
        <w:rPr>
          <w:rFonts w:ascii="Times New Roman" w:hAnsi="Times New Roman" w:cs="Times New Roman"/>
          <w:color w:val="auto"/>
        </w:rPr>
      </w:pPr>
      <w:r w:rsidRPr="00DF184E">
        <w:rPr>
          <w:rFonts w:ascii="Times New Roman" w:hAnsi="Times New Roman" w:cs="Times New Roman"/>
          <w:color w:val="auto"/>
        </w:rPr>
        <w:t>Komisijas loceklim rezultātu norāde ir jāveic katram pretendentam un katrai iepirkuma daļai.</w:t>
      </w:r>
    </w:p>
    <w:p w:rsidR="00821E21" w:rsidRDefault="00821E21" w:rsidP="00821E21">
      <w:pPr>
        <w:pStyle w:val="ListParagraph"/>
        <w:ind w:left="1276"/>
      </w:pPr>
      <w:r>
        <w:t xml:space="preserve">Veicot rezultātu norādīšanu citam pretendentam, </w:t>
      </w:r>
      <w:r w:rsidR="00DF184E">
        <w:t xml:space="preserve">pēc izvēlētas darbības </w:t>
      </w:r>
      <w:r>
        <w:t>“Saglabāt un iesniegt” tie</w:t>
      </w:r>
      <w:r w:rsidR="00DF184E">
        <w:t>k attēlots sistēmas brīdinājums,</w:t>
      </w:r>
      <w:r>
        <w:t xml:space="preserve"> </w:t>
      </w:r>
      <w:r w:rsidR="00DF184E">
        <w:t xml:space="preserve">kurā jāizvēlas </w:t>
      </w:r>
      <w:r>
        <w:t>“Turpināt”.</w:t>
      </w:r>
    </w:p>
    <w:p w:rsidR="00821E21" w:rsidRDefault="00821E21" w:rsidP="00821E21">
      <w:pPr>
        <w:ind w:left="1276"/>
      </w:pPr>
      <w:r>
        <w:rPr>
          <w:noProof/>
          <w:lang w:eastAsia="lv-LV"/>
        </w:rPr>
        <w:drawing>
          <wp:inline distT="0" distB="0" distL="0" distR="0" wp14:anchorId="42559782" wp14:editId="68A22606">
            <wp:extent cx="5962650" cy="1280932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28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84E" w:rsidRDefault="00DF184E" w:rsidP="00821E21">
      <w:pPr>
        <w:ind w:left="1276"/>
      </w:pPr>
    </w:p>
    <w:p w:rsidR="00465F95" w:rsidRDefault="00465F95" w:rsidP="004061C9">
      <w:pPr>
        <w:pStyle w:val="Heading3"/>
        <w:numPr>
          <w:ilvl w:val="1"/>
          <w:numId w:val="15"/>
        </w:numPr>
        <w:ind w:left="1276" w:hanging="426"/>
        <w:jc w:val="both"/>
        <w:rPr>
          <w:rFonts w:ascii="Times New Roman" w:hAnsi="Times New Roman" w:cs="Times New Roman"/>
          <w:color w:val="auto"/>
        </w:rPr>
      </w:pPr>
      <w:r w:rsidRPr="00465F95">
        <w:rPr>
          <w:rFonts w:ascii="Times New Roman" w:hAnsi="Times New Roman" w:cs="Times New Roman"/>
          <w:color w:val="auto"/>
        </w:rPr>
        <w:t>Kad visi komisijas locekļi ir veikuši individuālo rezultātu ievadi, sistēmai jāveic vidējo punktu aprēķināšana.</w:t>
      </w:r>
      <w:r w:rsidR="001E7C09">
        <w:rPr>
          <w:rFonts w:ascii="Times New Roman" w:hAnsi="Times New Roman" w:cs="Times New Roman"/>
          <w:color w:val="auto"/>
        </w:rPr>
        <w:t xml:space="preserve"> Jānospiež uz simbola “Aprēķināt vidējo punktu skaitu”.</w:t>
      </w:r>
    </w:p>
    <w:p w:rsidR="00465F95" w:rsidRDefault="00821E21" w:rsidP="00A30058">
      <w:pPr>
        <w:spacing w:after="120"/>
        <w:ind w:left="1276"/>
      </w:pPr>
      <w:r>
        <w:rPr>
          <w:noProof/>
          <w:lang w:eastAsia="lv-LV"/>
        </w:rPr>
        <w:drawing>
          <wp:inline distT="0" distB="0" distL="0" distR="0">
            <wp:extent cx="5867400" cy="3231064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23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09" w:rsidRPr="00DF184E" w:rsidRDefault="00DF184E" w:rsidP="00DF184E">
      <w:pPr>
        <w:pStyle w:val="Heading3"/>
        <w:numPr>
          <w:ilvl w:val="1"/>
          <w:numId w:val="15"/>
        </w:numPr>
        <w:ind w:left="1276" w:hanging="426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Kolonnā</w:t>
      </w:r>
      <w:r w:rsidR="001E7C09" w:rsidRPr="00DF184E">
        <w:rPr>
          <w:rFonts w:ascii="Times New Roman" w:hAnsi="Times New Roman" w:cs="Times New Roman"/>
          <w:color w:val="auto"/>
        </w:rPr>
        <w:t xml:space="preserve"> “Punkti” </w:t>
      </w:r>
      <w:r w:rsidR="002D6610" w:rsidRPr="00DF184E">
        <w:rPr>
          <w:rFonts w:ascii="Times New Roman" w:hAnsi="Times New Roman" w:cs="Times New Roman"/>
          <w:color w:val="auto"/>
        </w:rPr>
        <w:t>ir apskatāmi vidējie aprēķinātie punkti.</w:t>
      </w:r>
    </w:p>
    <w:p w:rsidR="002D6610" w:rsidRPr="00465F95" w:rsidRDefault="002D6610" w:rsidP="00A30058">
      <w:pPr>
        <w:spacing w:after="120"/>
        <w:ind w:left="1276"/>
      </w:pPr>
      <w:r>
        <w:rPr>
          <w:noProof/>
          <w:lang w:eastAsia="lv-LV"/>
        </w:rPr>
        <w:drawing>
          <wp:inline distT="0" distB="0" distL="0" distR="0">
            <wp:extent cx="5886450" cy="324155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24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4B" w:rsidRDefault="00F8364B" w:rsidP="00F8364B">
      <w:pPr>
        <w:pStyle w:val="ListParagraph"/>
        <w:numPr>
          <w:ilvl w:val="0"/>
          <w:numId w:val="15"/>
        </w:numPr>
        <w:ind w:left="851" w:hanging="284"/>
        <w:jc w:val="both"/>
        <w:rPr>
          <w:b/>
        </w:rPr>
      </w:pPr>
      <w:r w:rsidRPr="00F8364B">
        <w:rPr>
          <w:b/>
        </w:rPr>
        <w:t>Uzvarētāja norādīšana (</w:t>
      </w:r>
      <w:r w:rsidR="00732E2E" w:rsidRPr="00B123B5">
        <w:rPr>
          <w:rFonts w:cs="Times New Roman"/>
          <w:szCs w:val="24"/>
        </w:rPr>
        <w:t>Ja ir norādīta</w:t>
      </w:r>
      <w:r w:rsidR="00732E2E">
        <w:rPr>
          <w:rFonts w:cs="Times New Roman"/>
          <w:b/>
          <w:szCs w:val="24"/>
        </w:rPr>
        <w:t xml:space="preserve"> </w:t>
      </w:r>
      <w:r w:rsidRPr="00F8364B">
        <w:rPr>
          <w:b/>
        </w:rPr>
        <w:t>Izvēles metode: Tikai zemākās cenas vai tikai izmaksu vērtēšana)</w:t>
      </w:r>
      <w:r w:rsidR="00732E2E">
        <w:rPr>
          <w:b/>
        </w:rPr>
        <w:t xml:space="preserve">. </w:t>
      </w:r>
      <w:r w:rsidR="00732E2E" w:rsidRPr="00732E2E">
        <w:t>Vēršam uzmanību, ka izvēles</w:t>
      </w:r>
      <w:r w:rsidR="00732E2E">
        <w:t xml:space="preserve"> metodes</w:t>
      </w:r>
      <w:r w:rsidR="00732E2E" w:rsidRPr="00732E2E">
        <w:rPr>
          <w:b/>
        </w:rPr>
        <w:t xml:space="preserve"> </w:t>
      </w:r>
      <w:r w:rsidR="00732E2E" w:rsidRPr="00F8364B">
        <w:rPr>
          <w:b/>
        </w:rPr>
        <w:t>Tikai zemākās cenas vai tikai izmaksu vērtēšana</w:t>
      </w:r>
      <w:r w:rsidR="00732E2E">
        <w:t xml:space="preserve"> gadījumā nav paredzēts veikt individuālu vērtējumu un komisijai ir jāveic tikai kopvērtējuma ievadi.</w:t>
      </w:r>
    </w:p>
    <w:p w:rsidR="00F8364B" w:rsidRPr="00732E2E" w:rsidRDefault="00F8364B" w:rsidP="00732E2E">
      <w:pPr>
        <w:pStyle w:val="Heading3"/>
        <w:numPr>
          <w:ilvl w:val="1"/>
          <w:numId w:val="15"/>
        </w:numPr>
        <w:ind w:left="1276" w:hanging="426"/>
        <w:jc w:val="both"/>
        <w:rPr>
          <w:rFonts w:ascii="Times New Roman" w:hAnsi="Times New Roman" w:cs="Times New Roman"/>
          <w:color w:val="auto"/>
        </w:rPr>
      </w:pPr>
      <w:r w:rsidRPr="00732E2E">
        <w:rPr>
          <w:rFonts w:ascii="Times New Roman" w:hAnsi="Times New Roman" w:cs="Times New Roman"/>
          <w:color w:val="auto"/>
        </w:rPr>
        <w:t>Lai veiktu uzvarētāja norādīšanu ir jāizvētās darbība “Ievadīt rezultātus”.</w:t>
      </w:r>
    </w:p>
    <w:p w:rsidR="00F8364B" w:rsidRDefault="00F8364B" w:rsidP="00F8364B">
      <w:pPr>
        <w:pStyle w:val="ListParagraph"/>
        <w:ind w:left="1276"/>
      </w:pPr>
      <w:r>
        <w:rPr>
          <w:rFonts w:cs="Times New Roman"/>
          <w:noProof/>
          <w:lang w:eastAsia="lv-LV"/>
        </w:rPr>
        <w:drawing>
          <wp:inline distT="0" distB="0" distL="0" distR="0" wp14:anchorId="5D65F18D" wp14:editId="2AF09613">
            <wp:extent cx="5888635" cy="3028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63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4B" w:rsidRDefault="00F8364B" w:rsidP="00F8364B">
      <w:pPr>
        <w:pStyle w:val="ListParagraph"/>
        <w:ind w:left="1276"/>
      </w:pPr>
    </w:p>
    <w:p w:rsidR="00F8364B" w:rsidRPr="00732E2E" w:rsidRDefault="00F8364B" w:rsidP="00732E2E">
      <w:pPr>
        <w:pStyle w:val="Heading3"/>
        <w:numPr>
          <w:ilvl w:val="1"/>
          <w:numId w:val="15"/>
        </w:numPr>
        <w:ind w:left="1276" w:hanging="426"/>
        <w:jc w:val="both"/>
        <w:rPr>
          <w:rFonts w:ascii="Times New Roman" w:hAnsi="Times New Roman" w:cs="Times New Roman"/>
          <w:color w:val="auto"/>
        </w:rPr>
      </w:pPr>
      <w:r w:rsidRPr="00732E2E">
        <w:rPr>
          <w:rFonts w:ascii="Times New Roman" w:hAnsi="Times New Roman" w:cs="Times New Roman"/>
          <w:color w:val="auto"/>
        </w:rPr>
        <w:lastRenderedPageBreak/>
        <w:t xml:space="preserve">Uznirstošajā dialoglogā norāda daļas (ja iepirkums ir sadalīts daļās), kurām ir veiktas atbilstības pārbaudes un </w:t>
      </w:r>
      <w:r w:rsidR="00732E2E">
        <w:rPr>
          <w:rFonts w:ascii="Times New Roman" w:hAnsi="Times New Roman" w:cs="Times New Roman"/>
          <w:color w:val="auto"/>
        </w:rPr>
        <w:t>izvēlas darbību</w:t>
      </w:r>
      <w:r w:rsidRPr="00732E2E">
        <w:rPr>
          <w:rFonts w:ascii="Times New Roman" w:hAnsi="Times New Roman" w:cs="Times New Roman"/>
          <w:color w:val="auto"/>
        </w:rPr>
        <w:t xml:space="preserve"> “Iniciēt vērtēšanas rezultātu ievadi”.</w:t>
      </w:r>
    </w:p>
    <w:p w:rsidR="00F8364B" w:rsidRDefault="00F8364B" w:rsidP="00F8364B">
      <w:pPr>
        <w:pStyle w:val="ListParagraph"/>
        <w:ind w:left="1276" w:hanging="283"/>
      </w:pPr>
      <w:r>
        <w:rPr>
          <w:noProof/>
          <w:lang w:eastAsia="lv-LV"/>
        </w:rPr>
        <w:drawing>
          <wp:inline distT="0" distB="0" distL="0" distR="0" wp14:anchorId="1A20898F" wp14:editId="6D49E8D2">
            <wp:extent cx="6003235" cy="283484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103" cy="283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363" w:rsidRPr="005834D7" w:rsidRDefault="005834D7" w:rsidP="004061C9">
      <w:pPr>
        <w:pStyle w:val="Heading2"/>
        <w:numPr>
          <w:ilvl w:val="0"/>
          <w:numId w:val="15"/>
        </w:numPr>
        <w:ind w:left="851" w:hanging="28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834D7">
        <w:rPr>
          <w:rFonts w:ascii="Times New Roman" w:hAnsi="Times New Roman" w:cs="Times New Roman"/>
          <w:b/>
          <w:color w:val="auto"/>
          <w:sz w:val="24"/>
          <w:szCs w:val="24"/>
        </w:rPr>
        <w:t>Līguma slēgšanas tiesību piešķiršana</w:t>
      </w:r>
    </w:p>
    <w:p w:rsidR="008B4C7A" w:rsidRDefault="00336C72" w:rsidP="004061C9">
      <w:pPr>
        <w:pStyle w:val="Heading3"/>
        <w:numPr>
          <w:ilvl w:val="1"/>
          <w:numId w:val="15"/>
        </w:numPr>
        <w:ind w:left="1276" w:hanging="425"/>
        <w:jc w:val="both"/>
        <w:rPr>
          <w:rFonts w:ascii="Times New Roman" w:hAnsi="Times New Roman" w:cs="Times New Roman"/>
          <w:color w:val="auto"/>
        </w:rPr>
      </w:pPr>
      <w:r w:rsidRPr="00336C72">
        <w:rPr>
          <w:rFonts w:ascii="Times New Roman" w:hAnsi="Times New Roman" w:cs="Times New Roman"/>
          <w:color w:val="auto"/>
        </w:rPr>
        <w:t xml:space="preserve">Pēc </w:t>
      </w:r>
      <w:r w:rsidR="008B4C7A" w:rsidRPr="00336C72">
        <w:rPr>
          <w:rFonts w:ascii="Times New Roman" w:hAnsi="Times New Roman" w:cs="Times New Roman"/>
          <w:color w:val="auto"/>
        </w:rPr>
        <w:t xml:space="preserve">rezultātu (punktu) </w:t>
      </w:r>
      <w:r w:rsidR="00732E2E">
        <w:rPr>
          <w:rFonts w:ascii="Times New Roman" w:hAnsi="Times New Roman" w:cs="Times New Roman"/>
          <w:color w:val="auto"/>
        </w:rPr>
        <w:t xml:space="preserve">ievades visiem pretendentiem </w:t>
      </w:r>
      <w:r w:rsidR="008B4C7A" w:rsidRPr="00732E2E">
        <w:rPr>
          <w:rFonts w:ascii="Times New Roman" w:hAnsi="Times New Roman" w:cs="Times New Roman"/>
          <w:color w:val="auto"/>
          <w:u w:val="single"/>
        </w:rPr>
        <w:t xml:space="preserve">izdevīgākā piedāvājuma noteikšanas </w:t>
      </w:r>
      <w:r w:rsidR="008B4C7A" w:rsidRPr="00732E2E">
        <w:rPr>
          <w:rFonts w:ascii="Times New Roman" w:hAnsi="Times New Roman" w:cs="Times New Roman"/>
          <w:color w:val="auto"/>
        </w:rPr>
        <w:t>vai</w:t>
      </w:r>
      <w:r w:rsidR="008B4C7A" w:rsidRPr="00732E2E">
        <w:rPr>
          <w:rFonts w:ascii="Times New Roman" w:hAnsi="Times New Roman" w:cs="Times New Roman"/>
          <w:color w:val="auto"/>
          <w:u w:val="single"/>
        </w:rPr>
        <w:t xml:space="preserve"> tikai zemākās cenas vērtēšanas gadījumā </w:t>
      </w:r>
      <w:r w:rsidR="008B4C7A" w:rsidRPr="00336C72">
        <w:rPr>
          <w:rFonts w:ascii="Times New Roman" w:hAnsi="Times New Roman" w:cs="Times New Roman"/>
          <w:color w:val="auto"/>
        </w:rPr>
        <w:t>ir jāveic darbība “Piešķirt līguma slēgšanas tiesības”</w:t>
      </w:r>
      <w:r w:rsidR="00732E2E">
        <w:rPr>
          <w:rFonts w:ascii="Times New Roman" w:hAnsi="Times New Roman" w:cs="Times New Roman"/>
          <w:color w:val="auto"/>
        </w:rPr>
        <w:t>.</w:t>
      </w:r>
    </w:p>
    <w:p w:rsidR="00953C98" w:rsidRDefault="008B4C7A" w:rsidP="00525198">
      <w:pPr>
        <w:spacing w:after="120"/>
        <w:ind w:left="1276"/>
      </w:pPr>
      <w:r>
        <w:rPr>
          <w:noProof/>
          <w:lang w:eastAsia="lv-LV"/>
        </w:rPr>
        <w:drawing>
          <wp:inline distT="0" distB="0" distL="0" distR="0">
            <wp:extent cx="5953125" cy="3278272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27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9F0" w:rsidRDefault="00336C72" w:rsidP="00525198">
      <w:pPr>
        <w:pStyle w:val="Heading3"/>
        <w:numPr>
          <w:ilvl w:val="1"/>
          <w:numId w:val="15"/>
        </w:numPr>
        <w:tabs>
          <w:tab w:val="left" w:pos="2630"/>
        </w:tabs>
        <w:ind w:left="1276" w:hanging="425"/>
        <w:jc w:val="both"/>
        <w:rPr>
          <w:rFonts w:ascii="Times New Roman" w:hAnsi="Times New Roman" w:cs="Times New Roman"/>
          <w:color w:val="auto"/>
        </w:rPr>
      </w:pPr>
      <w:r w:rsidRPr="008B4C7A">
        <w:rPr>
          <w:rFonts w:ascii="Times New Roman" w:hAnsi="Times New Roman" w:cs="Times New Roman"/>
          <w:color w:val="auto"/>
        </w:rPr>
        <w:lastRenderedPageBreak/>
        <w:t xml:space="preserve">Uznirstošajā </w:t>
      </w:r>
      <w:r w:rsidR="008B4C7A" w:rsidRPr="00336C72">
        <w:rPr>
          <w:rFonts w:ascii="Times New Roman" w:hAnsi="Times New Roman" w:cs="Times New Roman"/>
          <w:color w:val="auto"/>
        </w:rPr>
        <w:t>dialoglogā ir jānorāda pretendents, kuram tiks piešķirtas līguma slēgšanas tiesības</w:t>
      </w:r>
      <w:r w:rsidR="008B4C7A" w:rsidRPr="00F95678">
        <w:rPr>
          <w:rFonts w:ascii="Times New Roman" w:hAnsi="Times New Roman" w:cs="Times New Roman"/>
          <w:color w:val="auto"/>
        </w:rPr>
        <w:t>.</w:t>
      </w:r>
      <w:r w:rsidR="008B4C7A">
        <w:rPr>
          <w:rFonts w:ascii="Times New Roman" w:hAnsi="Times New Roman" w:cs="Times New Roman"/>
          <w:color w:val="auto"/>
        </w:rPr>
        <w:t xml:space="preserve"> Pēc uzvarētāja norādīšanas </w:t>
      </w:r>
      <w:r w:rsidR="00732E2E">
        <w:rPr>
          <w:rFonts w:ascii="Times New Roman" w:hAnsi="Times New Roman" w:cs="Times New Roman"/>
          <w:color w:val="auto"/>
        </w:rPr>
        <w:t>izvēlas darbību</w:t>
      </w:r>
      <w:r w:rsidR="008B4C7A">
        <w:rPr>
          <w:rFonts w:ascii="Times New Roman" w:hAnsi="Times New Roman" w:cs="Times New Roman"/>
          <w:color w:val="auto"/>
        </w:rPr>
        <w:t xml:space="preserve"> “Saglabāt”.</w:t>
      </w:r>
      <w:r w:rsidR="008B4C7A">
        <w:rPr>
          <w:noProof/>
          <w:lang w:eastAsia="lv-LV"/>
        </w:rPr>
        <w:drawing>
          <wp:inline distT="0" distB="0" distL="0" distR="0" wp14:anchorId="7C86B3A2" wp14:editId="56A64D74">
            <wp:extent cx="5905500" cy="231395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3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2E" w:rsidRPr="00732E2E" w:rsidRDefault="00732E2E" w:rsidP="00732E2E"/>
    <w:p w:rsidR="00336C72" w:rsidRPr="005834D7" w:rsidRDefault="00336C72" w:rsidP="004061C9">
      <w:pPr>
        <w:pStyle w:val="Heading2"/>
        <w:numPr>
          <w:ilvl w:val="0"/>
          <w:numId w:val="15"/>
        </w:numPr>
        <w:ind w:left="851" w:hanging="28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36C72">
        <w:rPr>
          <w:rFonts w:ascii="Times New Roman" w:hAnsi="Times New Roman" w:cs="Times New Roman"/>
          <w:b/>
          <w:color w:val="auto"/>
          <w:sz w:val="24"/>
          <w:szCs w:val="24"/>
        </w:rPr>
        <w:t>Rezultātu nodošana balsošanai</w:t>
      </w:r>
    </w:p>
    <w:p w:rsidR="001629F0" w:rsidRPr="00F95678" w:rsidRDefault="00336C72" w:rsidP="004061C9">
      <w:pPr>
        <w:pStyle w:val="Heading3"/>
        <w:numPr>
          <w:ilvl w:val="1"/>
          <w:numId w:val="15"/>
        </w:numPr>
        <w:ind w:left="1276" w:hanging="425"/>
        <w:jc w:val="both"/>
        <w:rPr>
          <w:rFonts w:ascii="Times New Roman" w:hAnsi="Times New Roman" w:cs="Times New Roman"/>
          <w:color w:val="auto"/>
        </w:rPr>
      </w:pPr>
      <w:r w:rsidRPr="00336C72">
        <w:rPr>
          <w:rFonts w:ascii="Times New Roman" w:hAnsi="Times New Roman" w:cs="Times New Roman"/>
          <w:color w:val="auto"/>
        </w:rPr>
        <w:t xml:space="preserve">Pēc lēmuma par līguma piešķiršanas tiesību piešķiršanas pieņemšanu, tas ir jānodod balsošanai iepirkuma komisijai. Lai veiktu šo darbību, jāizvēlas darbība “Nodot </w:t>
      </w:r>
      <w:r w:rsidR="008E0C73">
        <w:rPr>
          <w:rFonts w:ascii="Times New Roman" w:hAnsi="Times New Roman" w:cs="Times New Roman"/>
          <w:color w:val="auto"/>
        </w:rPr>
        <w:t xml:space="preserve">vērtējumus </w:t>
      </w:r>
      <w:r w:rsidRPr="00336C72">
        <w:rPr>
          <w:rFonts w:ascii="Times New Roman" w:hAnsi="Times New Roman" w:cs="Times New Roman"/>
          <w:color w:val="auto"/>
        </w:rPr>
        <w:t>balsošanai”</w:t>
      </w:r>
      <w:r w:rsidR="00953C98" w:rsidRPr="00F95678">
        <w:rPr>
          <w:rFonts w:ascii="Times New Roman" w:hAnsi="Times New Roman" w:cs="Times New Roman"/>
          <w:color w:val="auto"/>
        </w:rPr>
        <w:t>.</w:t>
      </w:r>
    </w:p>
    <w:p w:rsidR="00953C98" w:rsidRDefault="008E0C73" w:rsidP="00525198">
      <w:pPr>
        <w:tabs>
          <w:tab w:val="left" w:pos="2630"/>
        </w:tabs>
        <w:spacing w:after="120"/>
        <w:ind w:left="1276"/>
      </w:pPr>
      <w:r>
        <w:rPr>
          <w:noProof/>
          <w:lang w:eastAsia="lv-LV"/>
        </w:rPr>
        <w:drawing>
          <wp:inline distT="0" distB="0" distL="0" distR="0">
            <wp:extent cx="5905500" cy="32609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73" w:rsidRPr="00F83B72" w:rsidRDefault="008E0C73" w:rsidP="00F83B72">
      <w:pPr>
        <w:pStyle w:val="Heading3"/>
        <w:numPr>
          <w:ilvl w:val="1"/>
          <w:numId w:val="15"/>
        </w:numPr>
        <w:ind w:left="1276" w:hanging="425"/>
        <w:jc w:val="both"/>
        <w:rPr>
          <w:rFonts w:ascii="Times New Roman" w:hAnsi="Times New Roman" w:cs="Times New Roman"/>
          <w:color w:val="auto"/>
        </w:rPr>
      </w:pPr>
      <w:r w:rsidRPr="00F83B72">
        <w:rPr>
          <w:rFonts w:ascii="Times New Roman" w:hAnsi="Times New Roman" w:cs="Times New Roman"/>
          <w:color w:val="auto"/>
        </w:rPr>
        <w:lastRenderedPageBreak/>
        <w:t xml:space="preserve">Uznirstošajā dialoglogā norāda daļas, kurām ir </w:t>
      </w:r>
      <w:r w:rsidR="00ED226B" w:rsidRPr="00F83B72">
        <w:rPr>
          <w:rFonts w:ascii="Times New Roman" w:hAnsi="Times New Roman" w:cs="Times New Roman"/>
          <w:color w:val="auto"/>
        </w:rPr>
        <w:t>piešķirtas līguma slēgšanas tiesības</w:t>
      </w:r>
      <w:r w:rsidRPr="00F83B72">
        <w:rPr>
          <w:rFonts w:ascii="Times New Roman" w:hAnsi="Times New Roman" w:cs="Times New Roman"/>
          <w:color w:val="auto"/>
        </w:rPr>
        <w:t xml:space="preserve"> (ja iepirkums ir sadalīts daļās</w:t>
      </w:r>
      <w:r w:rsidR="00ED226B" w:rsidRPr="00F83B72">
        <w:rPr>
          <w:rFonts w:ascii="Times New Roman" w:hAnsi="Times New Roman" w:cs="Times New Roman"/>
          <w:color w:val="auto"/>
        </w:rPr>
        <w:t>)</w:t>
      </w:r>
      <w:r w:rsidRPr="00F83B72">
        <w:rPr>
          <w:rFonts w:ascii="Times New Roman" w:hAnsi="Times New Roman" w:cs="Times New Roman"/>
          <w:color w:val="auto"/>
        </w:rPr>
        <w:t xml:space="preserve"> un nospiež pogu “</w:t>
      </w:r>
      <w:r w:rsidR="00ED226B" w:rsidRPr="00F83B72">
        <w:rPr>
          <w:rFonts w:ascii="Times New Roman" w:hAnsi="Times New Roman" w:cs="Times New Roman"/>
          <w:color w:val="auto"/>
        </w:rPr>
        <w:t>Nodot rezultātus balsošanai</w:t>
      </w:r>
      <w:r w:rsidRPr="00F83B72">
        <w:rPr>
          <w:rFonts w:ascii="Times New Roman" w:hAnsi="Times New Roman" w:cs="Times New Roman"/>
          <w:color w:val="auto"/>
        </w:rPr>
        <w:t>”.</w:t>
      </w:r>
    </w:p>
    <w:p w:rsidR="00ED226B" w:rsidRDefault="00ED226B" w:rsidP="00ED226B">
      <w:pPr>
        <w:pStyle w:val="ListParagraph"/>
        <w:spacing w:after="120"/>
        <w:ind w:left="1276"/>
      </w:pPr>
      <w:r>
        <w:rPr>
          <w:noProof/>
          <w:lang w:eastAsia="lv-LV"/>
        </w:rPr>
        <w:drawing>
          <wp:inline distT="0" distB="0" distL="0" distR="0">
            <wp:extent cx="5676900" cy="28427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4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C98" w:rsidRPr="00F95678" w:rsidRDefault="00C43B5D" w:rsidP="004061C9">
      <w:pPr>
        <w:pStyle w:val="Heading3"/>
        <w:numPr>
          <w:ilvl w:val="1"/>
          <w:numId w:val="15"/>
        </w:numPr>
        <w:ind w:left="1276" w:hanging="425"/>
        <w:jc w:val="both"/>
        <w:rPr>
          <w:rFonts w:ascii="Times New Roman" w:hAnsi="Times New Roman" w:cs="Times New Roman"/>
          <w:color w:val="auto"/>
        </w:rPr>
      </w:pPr>
      <w:r w:rsidRPr="00C43B5D">
        <w:rPr>
          <w:rFonts w:ascii="Times New Roman" w:hAnsi="Times New Roman" w:cs="Times New Roman"/>
          <w:color w:val="auto"/>
        </w:rPr>
        <w:t xml:space="preserve">Ja iepriekšējās darbības ir veiktas korekti iepirkuma </w:t>
      </w:r>
      <w:r w:rsidR="00F83B72">
        <w:rPr>
          <w:rFonts w:ascii="Times New Roman" w:hAnsi="Times New Roman" w:cs="Times New Roman"/>
          <w:color w:val="auto"/>
        </w:rPr>
        <w:t xml:space="preserve">daļai </w:t>
      </w:r>
      <w:r w:rsidRPr="00C43B5D">
        <w:rPr>
          <w:rFonts w:ascii="Times New Roman" w:hAnsi="Times New Roman" w:cs="Times New Roman"/>
          <w:color w:val="auto"/>
        </w:rPr>
        <w:t>vērtēšanas statuss mainās uz “Iniciēta balsošana par konsolidēto vērtējumu”</w:t>
      </w:r>
      <w:r w:rsidR="00895AEF" w:rsidRPr="00F95678">
        <w:rPr>
          <w:rFonts w:ascii="Times New Roman" w:hAnsi="Times New Roman" w:cs="Times New Roman"/>
          <w:color w:val="auto"/>
        </w:rPr>
        <w:t>.</w:t>
      </w:r>
    </w:p>
    <w:p w:rsidR="00895AEF" w:rsidRDefault="00ED226B" w:rsidP="00525198">
      <w:pPr>
        <w:spacing w:after="120"/>
        <w:ind w:left="1276"/>
      </w:pPr>
      <w:r>
        <w:rPr>
          <w:noProof/>
          <w:lang w:eastAsia="lv-LV"/>
        </w:rPr>
        <w:drawing>
          <wp:inline distT="0" distB="0" distL="0" distR="0">
            <wp:extent cx="5867400" cy="170429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70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B72" w:rsidRDefault="00F83B72" w:rsidP="00525198">
      <w:pPr>
        <w:spacing w:after="120"/>
        <w:ind w:left="1276"/>
      </w:pPr>
    </w:p>
    <w:p w:rsidR="00895AEF" w:rsidRPr="00ED226B" w:rsidRDefault="00895AEF" w:rsidP="004061C9">
      <w:pPr>
        <w:pStyle w:val="Heading3"/>
        <w:numPr>
          <w:ilvl w:val="1"/>
          <w:numId w:val="15"/>
        </w:numPr>
        <w:ind w:left="1276" w:hanging="425"/>
        <w:jc w:val="both"/>
        <w:rPr>
          <w:rFonts w:ascii="Times New Roman" w:hAnsi="Times New Roman" w:cs="Times New Roman"/>
          <w:color w:val="auto"/>
        </w:rPr>
      </w:pPr>
      <w:r w:rsidRPr="00ED226B">
        <w:rPr>
          <w:rFonts w:ascii="Times New Roman" w:hAnsi="Times New Roman" w:cs="Times New Roman"/>
          <w:color w:val="auto"/>
        </w:rPr>
        <w:t xml:space="preserve">Turpmākās </w:t>
      </w:r>
      <w:r w:rsidR="00ED226B" w:rsidRPr="00ED226B">
        <w:rPr>
          <w:rFonts w:ascii="Times New Roman" w:hAnsi="Times New Roman" w:cs="Times New Roman"/>
          <w:color w:val="auto"/>
        </w:rPr>
        <w:t xml:space="preserve">darbības notiek šķirklī “Sēdes”. Sistēma automātiski izveido attiecīgu komisijas sēdē izskatāmo jautājumu </w:t>
      </w:r>
      <w:r w:rsidR="00B14DFB" w:rsidRPr="00ED226B">
        <w:rPr>
          <w:rFonts w:ascii="Times New Roman" w:hAnsi="Times New Roman" w:cs="Times New Roman"/>
          <w:color w:val="auto"/>
        </w:rPr>
        <w:t>“Līguma slēgšanas tiesību piešķiršanas apstiprināšana”</w:t>
      </w:r>
      <w:r w:rsidRPr="00ED226B">
        <w:rPr>
          <w:rFonts w:ascii="Times New Roman" w:hAnsi="Times New Roman" w:cs="Times New Roman"/>
          <w:color w:val="auto"/>
        </w:rPr>
        <w:t>.</w:t>
      </w:r>
    </w:p>
    <w:p w:rsidR="00895AEF" w:rsidRDefault="00ED226B" w:rsidP="00525198">
      <w:pPr>
        <w:ind w:left="1276"/>
      </w:pPr>
      <w:r>
        <w:rPr>
          <w:noProof/>
          <w:lang w:eastAsia="lv-LV"/>
        </w:rPr>
        <w:drawing>
          <wp:inline distT="0" distB="0" distL="0" distR="0">
            <wp:extent cx="5886450" cy="80148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0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B72" w:rsidRDefault="00F83B72" w:rsidP="00525198">
      <w:pPr>
        <w:ind w:left="1276"/>
      </w:pPr>
    </w:p>
    <w:p w:rsidR="005153BD" w:rsidRPr="00F95678" w:rsidRDefault="00C43B5D" w:rsidP="004061C9">
      <w:pPr>
        <w:pStyle w:val="Heading3"/>
        <w:numPr>
          <w:ilvl w:val="1"/>
          <w:numId w:val="15"/>
        </w:numPr>
        <w:ind w:left="1276" w:hanging="425"/>
        <w:jc w:val="both"/>
        <w:rPr>
          <w:rFonts w:ascii="Times New Roman" w:hAnsi="Times New Roman" w:cs="Times New Roman"/>
          <w:color w:val="auto"/>
        </w:rPr>
      </w:pPr>
      <w:r w:rsidRPr="00C43B5D">
        <w:rPr>
          <w:rFonts w:ascii="Times New Roman" w:hAnsi="Times New Roman" w:cs="Times New Roman"/>
          <w:color w:val="auto"/>
        </w:rPr>
        <w:t xml:space="preserve">Pēc attiecīgā protokola </w:t>
      </w:r>
      <w:r w:rsidR="00F87248">
        <w:rPr>
          <w:rFonts w:ascii="Times New Roman" w:hAnsi="Times New Roman" w:cs="Times New Roman"/>
          <w:color w:val="auto"/>
        </w:rPr>
        <w:t>pievienošanas un sēdes slēgšanas</w:t>
      </w:r>
      <w:r w:rsidRPr="00C43B5D">
        <w:rPr>
          <w:rFonts w:ascii="Times New Roman" w:hAnsi="Times New Roman" w:cs="Times New Roman"/>
          <w:color w:val="auto"/>
        </w:rPr>
        <w:t xml:space="preserve">, iepirkuma </w:t>
      </w:r>
      <w:r w:rsidR="00F83B72">
        <w:rPr>
          <w:rFonts w:ascii="Times New Roman" w:hAnsi="Times New Roman" w:cs="Times New Roman"/>
          <w:color w:val="auto"/>
        </w:rPr>
        <w:t xml:space="preserve">daļas </w:t>
      </w:r>
      <w:r w:rsidRPr="00C43B5D">
        <w:rPr>
          <w:rFonts w:ascii="Times New Roman" w:hAnsi="Times New Roman" w:cs="Times New Roman"/>
          <w:color w:val="auto"/>
        </w:rPr>
        <w:t>vērtēšanas statuss mainās uz “Konsolidētais vērtējums apstiprināts”</w:t>
      </w:r>
      <w:r w:rsidR="005153BD" w:rsidRPr="00F95678">
        <w:rPr>
          <w:rFonts w:ascii="Times New Roman" w:hAnsi="Times New Roman" w:cs="Times New Roman"/>
          <w:color w:val="auto"/>
        </w:rPr>
        <w:t>.</w:t>
      </w:r>
    </w:p>
    <w:p w:rsidR="005153BD" w:rsidRDefault="00D05680" w:rsidP="00525198">
      <w:pPr>
        <w:ind w:left="1276"/>
      </w:pPr>
      <w:r>
        <w:rPr>
          <w:noProof/>
          <w:lang w:eastAsia="lv-LV"/>
        </w:rPr>
        <w:drawing>
          <wp:inline distT="0" distB="0" distL="0" distR="0">
            <wp:extent cx="5962650" cy="1443304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44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DEE" w:rsidRDefault="00EB0DEE"/>
    <w:sectPr w:rsidR="00EB0DEE" w:rsidSect="002A35B4">
      <w:footerReference w:type="default" r:id="rId45"/>
      <w:pgSz w:w="11906" w:h="16838"/>
      <w:pgMar w:top="709" w:right="1133" w:bottom="709" w:left="851" w:header="708" w:footer="2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810" w:rsidRDefault="001C1810" w:rsidP="004F282C">
      <w:r>
        <w:separator/>
      </w:r>
    </w:p>
  </w:endnote>
  <w:endnote w:type="continuationSeparator" w:id="0">
    <w:p w:rsidR="001C1810" w:rsidRDefault="001C1810" w:rsidP="004F2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</w:rPr>
      <w:id w:val="1484429529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</w:rPr>
          <w:id w:val="507577124"/>
          <w:docPartObj>
            <w:docPartGallery w:val="Page Numbers (Top of Page)"/>
            <w:docPartUnique/>
          </w:docPartObj>
        </w:sdtPr>
        <w:sdtEndPr/>
        <w:sdtContent>
          <w:p w:rsidR="00837E0E" w:rsidRPr="00837E0E" w:rsidRDefault="00837E0E" w:rsidP="00837E0E">
            <w:pPr>
              <w:rPr>
                <w:sz w:val="22"/>
              </w:rPr>
            </w:pPr>
          </w:p>
          <w:p w:rsidR="004F282C" w:rsidRPr="00837E0E" w:rsidRDefault="004F282C">
            <w:pPr>
              <w:pStyle w:val="Footer"/>
              <w:jc w:val="right"/>
              <w:rPr>
                <w:sz w:val="22"/>
              </w:rPr>
            </w:pPr>
            <w:r w:rsidRPr="00837E0E">
              <w:rPr>
                <w:bCs/>
                <w:sz w:val="22"/>
              </w:rPr>
              <w:fldChar w:fldCharType="begin"/>
            </w:r>
            <w:r w:rsidRPr="00837E0E">
              <w:rPr>
                <w:bCs/>
                <w:sz w:val="22"/>
              </w:rPr>
              <w:instrText xml:space="preserve"> PAGE </w:instrText>
            </w:r>
            <w:r w:rsidRPr="00837E0E">
              <w:rPr>
                <w:bCs/>
                <w:sz w:val="22"/>
              </w:rPr>
              <w:fldChar w:fldCharType="separate"/>
            </w:r>
            <w:r w:rsidR="00646F7A">
              <w:rPr>
                <w:bCs/>
                <w:noProof/>
                <w:sz w:val="22"/>
              </w:rPr>
              <w:t>15</w:t>
            </w:r>
            <w:r w:rsidRPr="00837E0E">
              <w:rPr>
                <w:bCs/>
                <w:sz w:val="22"/>
              </w:rPr>
              <w:fldChar w:fldCharType="end"/>
            </w:r>
            <w:r w:rsidRPr="00837E0E">
              <w:rPr>
                <w:sz w:val="22"/>
              </w:rPr>
              <w:t xml:space="preserve"> </w:t>
            </w:r>
            <w:r w:rsidR="00837E0E">
              <w:rPr>
                <w:sz w:val="22"/>
              </w:rPr>
              <w:t>-</w:t>
            </w:r>
            <w:r w:rsidRPr="00837E0E">
              <w:rPr>
                <w:sz w:val="22"/>
              </w:rPr>
              <w:t xml:space="preserve"> </w:t>
            </w:r>
            <w:r w:rsidRPr="00837E0E">
              <w:rPr>
                <w:bCs/>
                <w:sz w:val="22"/>
              </w:rPr>
              <w:fldChar w:fldCharType="begin"/>
            </w:r>
            <w:r w:rsidRPr="00837E0E">
              <w:rPr>
                <w:bCs/>
                <w:sz w:val="22"/>
              </w:rPr>
              <w:instrText xml:space="preserve"> NUMPAGES  </w:instrText>
            </w:r>
            <w:r w:rsidRPr="00837E0E">
              <w:rPr>
                <w:bCs/>
                <w:sz w:val="22"/>
              </w:rPr>
              <w:fldChar w:fldCharType="separate"/>
            </w:r>
            <w:r w:rsidR="00646F7A">
              <w:rPr>
                <w:bCs/>
                <w:noProof/>
                <w:sz w:val="22"/>
              </w:rPr>
              <w:t>15</w:t>
            </w:r>
            <w:r w:rsidRPr="00837E0E">
              <w:rPr>
                <w:bCs/>
                <w:sz w:val="22"/>
              </w:rPr>
              <w:fldChar w:fldCharType="end"/>
            </w:r>
          </w:p>
        </w:sdtContent>
      </w:sdt>
    </w:sdtContent>
  </w:sdt>
  <w:p w:rsidR="004F282C" w:rsidRPr="00837E0E" w:rsidRDefault="004F282C">
    <w:pPr>
      <w:pStyle w:val="Footer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810" w:rsidRDefault="001C1810" w:rsidP="004F282C">
      <w:r>
        <w:separator/>
      </w:r>
    </w:p>
  </w:footnote>
  <w:footnote w:type="continuationSeparator" w:id="0">
    <w:p w:rsidR="001C1810" w:rsidRDefault="001C1810" w:rsidP="004F28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71F2B"/>
    <w:multiLevelType w:val="multilevel"/>
    <w:tmpl w:val="FA30AC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16" w:hanging="1800"/>
      </w:pPr>
      <w:rPr>
        <w:rFonts w:hint="default"/>
      </w:rPr>
    </w:lvl>
  </w:abstractNum>
  <w:abstractNum w:abstractNumId="1" w15:restartNumberingAfterBreak="0">
    <w:nsid w:val="0E2374B8"/>
    <w:multiLevelType w:val="multilevel"/>
    <w:tmpl w:val="81E4A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7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968" w:hanging="1800"/>
      </w:pPr>
      <w:rPr>
        <w:rFonts w:hint="default"/>
      </w:rPr>
    </w:lvl>
  </w:abstractNum>
  <w:abstractNum w:abstractNumId="2" w15:restartNumberingAfterBreak="0">
    <w:nsid w:val="0FBB3D94"/>
    <w:multiLevelType w:val="hybridMultilevel"/>
    <w:tmpl w:val="55C842F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345A7"/>
    <w:multiLevelType w:val="hybridMultilevel"/>
    <w:tmpl w:val="93DE4318"/>
    <w:lvl w:ilvl="0" w:tplc="19901E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922A2"/>
    <w:multiLevelType w:val="hybridMultilevel"/>
    <w:tmpl w:val="B1C8F274"/>
    <w:lvl w:ilvl="0" w:tplc="02025AC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931" w:hanging="360"/>
      </w:pPr>
    </w:lvl>
    <w:lvl w:ilvl="2" w:tplc="0426001B" w:tentative="1">
      <w:start w:val="1"/>
      <w:numFmt w:val="lowerRoman"/>
      <w:lvlText w:val="%3."/>
      <w:lvlJc w:val="right"/>
      <w:pPr>
        <w:ind w:left="2651" w:hanging="180"/>
      </w:pPr>
    </w:lvl>
    <w:lvl w:ilvl="3" w:tplc="0426000F" w:tentative="1">
      <w:start w:val="1"/>
      <w:numFmt w:val="decimal"/>
      <w:lvlText w:val="%4."/>
      <w:lvlJc w:val="left"/>
      <w:pPr>
        <w:ind w:left="3371" w:hanging="360"/>
      </w:pPr>
    </w:lvl>
    <w:lvl w:ilvl="4" w:tplc="04260019" w:tentative="1">
      <w:start w:val="1"/>
      <w:numFmt w:val="lowerLetter"/>
      <w:lvlText w:val="%5."/>
      <w:lvlJc w:val="left"/>
      <w:pPr>
        <w:ind w:left="4091" w:hanging="360"/>
      </w:pPr>
    </w:lvl>
    <w:lvl w:ilvl="5" w:tplc="0426001B" w:tentative="1">
      <w:start w:val="1"/>
      <w:numFmt w:val="lowerRoman"/>
      <w:lvlText w:val="%6."/>
      <w:lvlJc w:val="right"/>
      <w:pPr>
        <w:ind w:left="4811" w:hanging="180"/>
      </w:pPr>
    </w:lvl>
    <w:lvl w:ilvl="6" w:tplc="0426000F" w:tentative="1">
      <w:start w:val="1"/>
      <w:numFmt w:val="decimal"/>
      <w:lvlText w:val="%7."/>
      <w:lvlJc w:val="left"/>
      <w:pPr>
        <w:ind w:left="5531" w:hanging="360"/>
      </w:pPr>
    </w:lvl>
    <w:lvl w:ilvl="7" w:tplc="04260019" w:tentative="1">
      <w:start w:val="1"/>
      <w:numFmt w:val="lowerLetter"/>
      <w:lvlText w:val="%8."/>
      <w:lvlJc w:val="left"/>
      <w:pPr>
        <w:ind w:left="6251" w:hanging="360"/>
      </w:pPr>
    </w:lvl>
    <w:lvl w:ilvl="8" w:tplc="042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2F53A36"/>
    <w:multiLevelType w:val="hybridMultilevel"/>
    <w:tmpl w:val="E718257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242C3"/>
    <w:multiLevelType w:val="multilevel"/>
    <w:tmpl w:val="BE0A29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62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41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16" w:hanging="1800"/>
      </w:pPr>
      <w:rPr>
        <w:rFonts w:hint="default"/>
      </w:rPr>
    </w:lvl>
  </w:abstractNum>
  <w:abstractNum w:abstractNumId="7" w15:restartNumberingAfterBreak="0">
    <w:nsid w:val="28AA39E5"/>
    <w:multiLevelType w:val="hybridMultilevel"/>
    <w:tmpl w:val="922ADC9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4A2FFA"/>
    <w:multiLevelType w:val="hybridMultilevel"/>
    <w:tmpl w:val="46604F6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1A1F02"/>
    <w:multiLevelType w:val="multilevel"/>
    <w:tmpl w:val="EAD0CB3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7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968" w:hanging="1800"/>
      </w:pPr>
      <w:rPr>
        <w:rFonts w:hint="default"/>
      </w:rPr>
    </w:lvl>
  </w:abstractNum>
  <w:abstractNum w:abstractNumId="10" w15:restartNumberingAfterBreak="0">
    <w:nsid w:val="33A86CDF"/>
    <w:multiLevelType w:val="hybridMultilevel"/>
    <w:tmpl w:val="C9F6582E"/>
    <w:lvl w:ilvl="0" w:tplc="507E60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607EED"/>
    <w:multiLevelType w:val="hybridMultilevel"/>
    <w:tmpl w:val="6024B72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6C48F5"/>
    <w:multiLevelType w:val="hybridMultilevel"/>
    <w:tmpl w:val="27402E4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84559B"/>
    <w:multiLevelType w:val="hybridMultilevel"/>
    <w:tmpl w:val="A6AA507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EA6A63"/>
    <w:multiLevelType w:val="multilevel"/>
    <w:tmpl w:val="CD9C4F14"/>
    <w:lvl w:ilvl="0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62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7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7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968" w:hanging="180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2"/>
  </w:num>
  <w:num w:numId="4">
    <w:abstractNumId w:val="13"/>
  </w:num>
  <w:num w:numId="5">
    <w:abstractNumId w:val="8"/>
  </w:num>
  <w:num w:numId="6">
    <w:abstractNumId w:val="5"/>
  </w:num>
  <w:num w:numId="7">
    <w:abstractNumId w:val="7"/>
  </w:num>
  <w:num w:numId="8">
    <w:abstractNumId w:val="14"/>
  </w:num>
  <w:num w:numId="9">
    <w:abstractNumId w:val="10"/>
  </w:num>
  <w:num w:numId="10">
    <w:abstractNumId w:val="3"/>
  </w:num>
  <w:num w:numId="11">
    <w:abstractNumId w:val="4"/>
  </w:num>
  <w:num w:numId="12">
    <w:abstractNumId w:val="1"/>
  </w:num>
  <w:num w:numId="13">
    <w:abstractNumId w:val="9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299"/>
    <w:rsid w:val="00024646"/>
    <w:rsid w:val="00034976"/>
    <w:rsid w:val="00066967"/>
    <w:rsid w:val="00070624"/>
    <w:rsid w:val="00070B51"/>
    <w:rsid w:val="000853A2"/>
    <w:rsid w:val="000C2D99"/>
    <w:rsid w:val="000E2968"/>
    <w:rsid w:val="000E3DF6"/>
    <w:rsid w:val="000E55FC"/>
    <w:rsid w:val="001629F0"/>
    <w:rsid w:val="001652D6"/>
    <w:rsid w:val="001671AC"/>
    <w:rsid w:val="00186622"/>
    <w:rsid w:val="001A703B"/>
    <w:rsid w:val="001A7C76"/>
    <w:rsid w:val="001C1810"/>
    <w:rsid w:val="001E7C09"/>
    <w:rsid w:val="00213CF0"/>
    <w:rsid w:val="00231DFB"/>
    <w:rsid w:val="00231EEB"/>
    <w:rsid w:val="002369E4"/>
    <w:rsid w:val="002441AA"/>
    <w:rsid w:val="00270B94"/>
    <w:rsid w:val="002830F6"/>
    <w:rsid w:val="00295751"/>
    <w:rsid w:val="002A35B4"/>
    <w:rsid w:val="002B24DA"/>
    <w:rsid w:val="002D6610"/>
    <w:rsid w:val="00336C72"/>
    <w:rsid w:val="00364B69"/>
    <w:rsid w:val="00373136"/>
    <w:rsid w:val="003A668C"/>
    <w:rsid w:val="003B0BC7"/>
    <w:rsid w:val="003E4934"/>
    <w:rsid w:val="00404824"/>
    <w:rsid w:val="004061C9"/>
    <w:rsid w:val="004508F4"/>
    <w:rsid w:val="00450C82"/>
    <w:rsid w:val="00461C71"/>
    <w:rsid w:val="004639B1"/>
    <w:rsid w:val="00465F95"/>
    <w:rsid w:val="004862D8"/>
    <w:rsid w:val="00491B9E"/>
    <w:rsid w:val="004A0893"/>
    <w:rsid w:val="004A0EE4"/>
    <w:rsid w:val="004C0947"/>
    <w:rsid w:val="004E5330"/>
    <w:rsid w:val="004F282C"/>
    <w:rsid w:val="004F3ED2"/>
    <w:rsid w:val="00503312"/>
    <w:rsid w:val="00510C22"/>
    <w:rsid w:val="005153BD"/>
    <w:rsid w:val="00525198"/>
    <w:rsid w:val="00530ADB"/>
    <w:rsid w:val="00581A1C"/>
    <w:rsid w:val="005834D7"/>
    <w:rsid w:val="005977C5"/>
    <w:rsid w:val="005D3299"/>
    <w:rsid w:val="005F1D59"/>
    <w:rsid w:val="00626C6B"/>
    <w:rsid w:val="00646F7A"/>
    <w:rsid w:val="00665113"/>
    <w:rsid w:val="006747FB"/>
    <w:rsid w:val="00683926"/>
    <w:rsid w:val="00685033"/>
    <w:rsid w:val="006A3C30"/>
    <w:rsid w:val="00732E2E"/>
    <w:rsid w:val="00733B81"/>
    <w:rsid w:val="0077276A"/>
    <w:rsid w:val="00797DDC"/>
    <w:rsid w:val="007B0638"/>
    <w:rsid w:val="007C2372"/>
    <w:rsid w:val="00821E21"/>
    <w:rsid w:val="00837E0E"/>
    <w:rsid w:val="00857321"/>
    <w:rsid w:val="00861597"/>
    <w:rsid w:val="0087277C"/>
    <w:rsid w:val="00895887"/>
    <w:rsid w:val="00895AEF"/>
    <w:rsid w:val="008B4C7A"/>
    <w:rsid w:val="008C1E7B"/>
    <w:rsid w:val="008D06C4"/>
    <w:rsid w:val="008E0C73"/>
    <w:rsid w:val="008E7EAC"/>
    <w:rsid w:val="008F59A9"/>
    <w:rsid w:val="009006BA"/>
    <w:rsid w:val="00936EE7"/>
    <w:rsid w:val="00940B33"/>
    <w:rsid w:val="00946F22"/>
    <w:rsid w:val="00953C98"/>
    <w:rsid w:val="009A18EA"/>
    <w:rsid w:val="009C0449"/>
    <w:rsid w:val="009E28BF"/>
    <w:rsid w:val="009F0670"/>
    <w:rsid w:val="009F7B3C"/>
    <w:rsid w:val="00A30058"/>
    <w:rsid w:val="00A34FE5"/>
    <w:rsid w:val="00A4245A"/>
    <w:rsid w:val="00A45707"/>
    <w:rsid w:val="00A54C4E"/>
    <w:rsid w:val="00A95607"/>
    <w:rsid w:val="00AA0C57"/>
    <w:rsid w:val="00AB2E07"/>
    <w:rsid w:val="00AE037B"/>
    <w:rsid w:val="00AF1716"/>
    <w:rsid w:val="00B14DFB"/>
    <w:rsid w:val="00B34A4B"/>
    <w:rsid w:val="00B51DF2"/>
    <w:rsid w:val="00B65FAD"/>
    <w:rsid w:val="00B76442"/>
    <w:rsid w:val="00BD3E3C"/>
    <w:rsid w:val="00BE2F96"/>
    <w:rsid w:val="00C2747E"/>
    <w:rsid w:val="00C413FF"/>
    <w:rsid w:val="00C425AF"/>
    <w:rsid w:val="00C43B5D"/>
    <w:rsid w:val="00C740D6"/>
    <w:rsid w:val="00CA62E1"/>
    <w:rsid w:val="00CD02C4"/>
    <w:rsid w:val="00CD28F4"/>
    <w:rsid w:val="00CE38E7"/>
    <w:rsid w:val="00D037CE"/>
    <w:rsid w:val="00D05680"/>
    <w:rsid w:val="00D14302"/>
    <w:rsid w:val="00D74063"/>
    <w:rsid w:val="00D90066"/>
    <w:rsid w:val="00DA347A"/>
    <w:rsid w:val="00DA552E"/>
    <w:rsid w:val="00DE23FC"/>
    <w:rsid w:val="00DF0368"/>
    <w:rsid w:val="00DF184E"/>
    <w:rsid w:val="00E1140A"/>
    <w:rsid w:val="00E3329F"/>
    <w:rsid w:val="00E66B99"/>
    <w:rsid w:val="00E8102B"/>
    <w:rsid w:val="00E831BD"/>
    <w:rsid w:val="00E8698A"/>
    <w:rsid w:val="00EA2363"/>
    <w:rsid w:val="00EB0DEE"/>
    <w:rsid w:val="00EB1784"/>
    <w:rsid w:val="00EC045C"/>
    <w:rsid w:val="00ED226B"/>
    <w:rsid w:val="00EE53FF"/>
    <w:rsid w:val="00F8364B"/>
    <w:rsid w:val="00F83B72"/>
    <w:rsid w:val="00F87248"/>
    <w:rsid w:val="00F95678"/>
    <w:rsid w:val="00FA0535"/>
    <w:rsid w:val="00FA2B90"/>
    <w:rsid w:val="00FD7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5864BD"/>
  <w15:docId w15:val="{4D517B57-99C9-4E7D-BC9A-86F29E3FB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1E2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40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406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27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32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2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282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282C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4F282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282C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EB0DE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7406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406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7277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977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77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77C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77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77C5"/>
    <w:rPr>
      <w:rFonts w:ascii="Times New Roman" w:hAnsi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14DFB"/>
    <w:pPr>
      <w:spacing w:after="0" w:line="240" w:lineRule="auto"/>
    </w:pPr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5F1D59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6ED32-C317-4532-8D78-1746779FF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15</Pages>
  <Words>4966</Words>
  <Characters>2831</Characters>
  <Application>Microsoft Office Word</Application>
  <DocSecurity>0</DocSecurity>
  <Lines>23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VRAA</Company>
  <LinksUpToDate>false</LinksUpToDate>
  <CharactersWithSpaces>7782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Ivars Vilks</dc:creator>
  <cp:lastModifiedBy>Nadežda Pūtele</cp:lastModifiedBy>
  <cp:revision>7</cp:revision>
  <dcterms:created xsi:type="dcterms:W3CDTF">2018-12-19T10:07:00Z</dcterms:created>
  <dcterms:modified xsi:type="dcterms:W3CDTF">2018-12-20T07:03:00Z</dcterms:modified>
</cp:coreProperties>
</file>