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A9D" w14:textId="3164E499" w:rsidR="00B971E6" w:rsidRPr="00422B34" w:rsidRDefault="00B971E6" w:rsidP="00B971E6">
      <w:pPr>
        <w:tabs>
          <w:tab w:val="left" w:pos="709"/>
          <w:tab w:val="left" w:pos="851"/>
          <w:tab w:val="left" w:pos="993"/>
        </w:tabs>
        <w:spacing w:after="0" w:line="240" w:lineRule="auto"/>
        <w:ind w:left="720" w:right="26"/>
        <w:jc w:val="right"/>
        <w:rPr>
          <w:rFonts w:ascii="Times New Roman" w:eastAsia="Times New Roman" w:hAnsi="Times New Roman" w:cs="Times New Roman"/>
          <w:sz w:val="24"/>
          <w:szCs w:val="24"/>
          <w:lang w:eastAsia="lv-LV"/>
        </w:rPr>
      </w:pPr>
      <w:bookmarkStart w:id="0" w:name="_Toc59334744"/>
      <w:r w:rsidRPr="00422B34">
        <w:rPr>
          <w:rFonts w:ascii="Times New Roman" w:eastAsia="Times New Roman" w:hAnsi="Times New Roman" w:cs="Times New Roman"/>
          <w:b/>
          <w:sz w:val="24"/>
          <w:szCs w:val="24"/>
          <w:lang w:eastAsia="lv-LV"/>
        </w:rPr>
        <w:t>1.p</w:t>
      </w:r>
      <w:r w:rsidRPr="00422B34">
        <w:rPr>
          <w:rFonts w:ascii="Times New Roman" w:eastAsia="Times New Roman" w:hAnsi="Times New Roman" w:cs="Times New Roman"/>
          <w:b/>
          <w:bCs/>
          <w:sz w:val="24"/>
          <w:szCs w:val="24"/>
          <w:lang w:eastAsia="lv-LV"/>
        </w:rPr>
        <w:t xml:space="preserve">ielikums </w:t>
      </w:r>
      <w:r w:rsidRPr="00422B34">
        <w:rPr>
          <w:rFonts w:ascii="Times New Roman" w:eastAsia="Times New Roman" w:hAnsi="Times New Roman" w:cs="Times New Roman"/>
          <w:b/>
          <w:sz w:val="24"/>
          <w:szCs w:val="24"/>
          <w:lang w:eastAsia="lv-LV"/>
        </w:rPr>
        <w:t>nolikumam</w:t>
      </w:r>
    </w:p>
    <w:p w14:paraId="5A14A910" w14:textId="1465D149" w:rsidR="00B971E6" w:rsidRPr="00422B34" w:rsidRDefault="00B971E6" w:rsidP="00B971E6">
      <w:pPr>
        <w:spacing w:after="0" w:line="240" w:lineRule="auto"/>
        <w:jc w:val="right"/>
        <w:rPr>
          <w:rFonts w:ascii="Times New Roman" w:eastAsia="Times New Roman" w:hAnsi="Times New Roman" w:cs="Times New Roman"/>
          <w:b/>
          <w:sz w:val="24"/>
          <w:szCs w:val="24"/>
          <w:lang w:eastAsia="lv-LV"/>
        </w:rPr>
      </w:pPr>
      <w:r w:rsidRPr="00422B34">
        <w:rPr>
          <w:rFonts w:ascii="Times New Roman" w:eastAsia="Times New Roman" w:hAnsi="Times New Roman" w:cs="Times New Roman"/>
          <w:b/>
          <w:sz w:val="24"/>
          <w:szCs w:val="24"/>
          <w:lang w:eastAsia="lv-LV"/>
        </w:rPr>
        <w:t>ID Nr.</w:t>
      </w:r>
      <w:r w:rsidRPr="00422B34">
        <w:rPr>
          <w:rFonts w:ascii="Times New Roman" w:eastAsia="Calibri" w:hAnsi="Times New Roman" w:cs="Times New Roman"/>
          <w:b/>
          <w:sz w:val="24"/>
          <w:szCs w:val="24"/>
        </w:rPr>
        <w:t xml:space="preserve"> </w:t>
      </w:r>
      <w:r w:rsidR="00422B34" w:rsidRPr="00422B34">
        <w:rPr>
          <w:rFonts w:ascii="Times New Roman" w:hAnsi="Times New Roman"/>
          <w:bCs/>
          <w:sz w:val="24"/>
          <w:szCs w:val="24"/>
        </w:rPr>
        <w:t>VNĪ 2025/2/6-3/M-6</w:t>
      </w:r>
    </w:p>
    <w:p w14:paraId="65A6B536" w14:textId="77777777" w:rsidR="00B971E6" w:rsidRPr="00422B34" w:rsidRDefault="00B971E6" w:rsidP="00B971E6">
      <w:pPr>
        <w:spacing w:after="0" w:line="240" w:lineRule="auto"/>
        <w:jc w:val="right"/>
        <w:rPr>
          <w:rFonts w:ascii="Times New Roman" w:eastAsia="Times New Roman" w:hAnsi="Times New Roman" w:cs="Times New Roman"/>
          <w:b/>
          <w:sz w:val="24"/>
          <w:szCs w:val="24"/>
          <w:lang w:eastAsia="lv-LV"/>
        </w:rPr>
      </w:pPr>
    </w:p>
    <w:p w14:paraId="4782BB39" w14:textId="77777777" w:rsidR="00B971E6" w:rsidRPr="00422B34" w:rsidRDefault="00B971E6" w:rsidP="00B971E6">
      <w:pPr>
        <w:suppressAutoHyphens/>
        <w:autoSpaceDN w:val="0"/>
        <w:spacing w:after="0" w:line="240" w:lineRule="auto"/>
        <w:jc w:val="center"/>
        <w:rPr>
          <w:rFonts w:ascii="Times New Roman" w:eastAsia="Calibri" w:hAnsi="Times New Roman" w:cs="Times New Roman"/>
          <w:b/>
          <w:color w:val="000000"/>
          <w:kern w:val="3"/>
          <w:sz w:val="24"/>
          <w:szCs w:val="24"/>
        </w:rPr>
      </w:pPr>
      <w:r w:rsidRPr="00422B34">
        <w:rPr>
          <w:rFonts w:ascii="Times New Roman" w:eastAsia="Calibri" w:hAnsi="Times New Roman" w:cs="Times New Roman"/>
          <w:b/>
          <w:color w:val="000000"/>
          <w:kern w:val="3"/>
          <w:sz w:val="24"/>
          <w:szCs w:val="24"/>
        </w:rPr>
        <w:t>TEHNISKĀ SPECIFIKĀCIJA</w:t>
      </w:r>
    </w:p>
    <w:p w14:paraId="49617285" w14:textId="77777777" w:rsidR="007C10D4" w:rsidRPr="00422B34" w:rsidRDefault="007C10D4" w:rsidP="00DD4032">
      <w:pPr>
        <w:spacing w:after="0" w:line="240" w:lineRule="auto"/>
        <w:jc w:val="center"/>
        <w:rPr>
          <w:rFonts w:ascii="Times New Roman" w:hAnsi="Times New Roman"/>
          <w:bCs/>
          <w:sz w:val="24"/>
          <w:szCs w:val="24"/>
        </w:rPr>
      </w:pPr>
      <w:r w:rsidRPr="00422B34">
        <w:rPr>
          <w:rFonts w:ascii="Times New Roman" w:hAnsi="Times New Roman"/>
          <w:bCs/>
          <w:sz w:val="24"/>
          <w:szCs w:val="24"/>
        </w:rPr>
        <w:t>“Uzņēmumu civiltiesiskās atbildības apdrošināšana”</w:t>
      </w:r>
    </w:p>
    <w:p w14:paraId="7D55550B" w14:textId="60EAF2E6" w:rsidR="00B971E6" w:rsidRPr="00422B34" w:rsidRDefault="007C10D4" w:rsidP="00DD4032">
      <w:pPr>
        <w:suppressAutoHyphens/>
        <w:autoSpaceDN w:val="0"/>
        <w:spacing w:after="0" w:line="240" w:lineRule="auto"/>
        <w:jc w:val="center"/>
        <w:rPr>
          <w:rFonts w:ascii="Times New Roman" w:hAnsi="Times New Roman"/>
          <w:bCs/>
          <w:sz w:val="24"/>
          <w:szCs w:val="24"/>
        </w:rPr>
      </w:pPr>
      <w:r w:rsidRPr="00422B34">
        <w:rPr>
          <w:rFonts w:ascii="Times New Roman" w:hAnsi="Times New Roman"/>
          <w:bCs/>
          <w:sz w:val="24"/>
          <w:szCs w:val="24"/>
        </w:rPr>
        <w:t xml:space="preserve">ID Nr. </w:t>
      </w:r>
      <w:r w:rsidR="00422B34" w:rsidRPr="00422B34">
        <w:rPr>
          <w:rFonts w:ascii="Times New Roman" w:hAnsi="Times New Roman"/>
          <w:bCs/>
          <w:sz w:val="24"/>
          <w:szCs w:val="24"/>
        </w:rPr>
        <w:t>VNĪ 2025/2/6-3/M-6</w:t>
      </w:r>
    </w:p>
    <w:p w14:paraId="565B41DB" w14:textId="05FA445B" w:rsidR="00160508" w:rsidRDefault="00160508" w:rsidP="00DD4032">
      <w:pPr>
        <w:suppressAutoHyphens/>
        <w:autoSpaceDN w:val="0"/>
        <w:spacing w:after="0" w:line="240" w:lineRule="auto"/>
        <w:jc w:val="center"/>
        <w:rPr>
          <w:rFonts w:ascii="Times New Roman" w:hAnsi="Times New Roman"/>
          <w:bCs/>
          <w:sz w:val="24"/>
          <w:szCs w:val="24"/>
          <w:highlight w:val="yellow"/>
        </w:rPr>
      </w:pPr>
    </w:p>
    <w:p w14:paraId="11148875" w14:textId="77777777" w:rsidR="004C5CD9" w:rsidRPr="007C10D4" w:rsidRDefault="004C5CD9" w:rsidP="004C5CD9">
      <w:pPr>
        <w:suppressAutoHyphens/>
        <w:autoSpaceDN w:val="0"/>
        <w:spacing w:after="0" w:line="240" w:lineRule="auto"/>
        <w:jc w:val="center"/>
        <w:rPr>
          <w:rFonts w:ascii="Times New Roman" w:eastAsia="Calibri" w:hAnsi="Times New Roman" w:cs="Times New Roman"/>
          <w:bCs/>
          <w:color w:val="000000"/>
          <w:kern w:val="3"/>
          <w:sz w:val="24"/>
          <w:szCs w:val="24"/>
        </w:rPr>
      </w:pPr>
      <w:r>
        <w:rPr>
          <w:rFonts w:ascii="Times New Roman" w:hAnsi="Times New Roman"/>
          <w:bCs/>
          <w:sz w:val="24"/>
          <w:szCs w:val="24"/>
        </w:rPr>
        <w:t>(Tehniskās specifikācijas aktualizācijas datums 24.02.2025.)</w:t>
      </w:r>
    </w:p>
    <w:p w14:paraId="2C95FCEB" w14:textId="77777777" w:rsidR="004C5CD9" w:rsidRPr="00F02419" w:rsidRDefault="004C5CD9" w:rsidP="00DD4032">
      <w:pPr>
        <w:suppressAutoHyphens/>
        <w:autoSpaceDN w:val="0"/>
        <w:spacing w:after="0" w:line="240" w:lineRule="auto"/>
        <w:jc w:val="center"/>
        <w:rPr>
          <w:rFonts w:ascii="Times New Roman" w:hAnsi="Times New Roman"/>
          <w:bCs/>
          <w:sz w:val="24"/>
          <w:szCs w:val="24"/>
          <w:highlight w:val="yellow"/>
        </w:rPr>
      </w:pPr>
    </w:p>
    <w:p w14:paraId="3E6F73E0" w14:textId="77777777" w:rsidR="00E404AA" w:rsidRDefault="00E404AA" w:rsidP="00E404AA">
      <w:pPr>
        <w:tabs>
          <w:tab w:val="left" w:pos="5115"/>
        </w:tabs>
      </w:pPr>
      <w:r>
        <w:rPr>
          <w:rFonts w:ascii="Times New Roman" w:hAnsi="Times New Roman"/>
          <w:sz w:val="24"/>
          <w:szCs w:val="24"/>
        </w:rPr>
        <w:tab/>
      </w:r>
    </w:p>
    <w:p w14:paraId="54BD1B0F" w14:textId="77777777" w:rsidR="00E404AA" w:rsidRPr="00E404AA" w:rsidRDefault="00E404AA" w:rsidP="00283069">
      <w:pPr>
        <w:pStyle w:val="ListParagraph"/>
        <w:numPr>
          <w:ilvl w:val="0"/>
          <w:numId w:val="37"/>
        </w:numPr>
        <w:suppressAutoHyphens/>
        <w:autoSpaceDN w:val="0"/>
        <w:spacing w:after="0" w:line="240" w:lineRule="auto"/>
        <w:ind w:left="284" w:hanging="284"/>
        <w:jc w:val="both"/>
        <w:rPr>
          <w:rFonts w:ascii="Times New Roman" w:hAnsi="Times New Roman"/>
          <w:b/>
          <w:color w:val="000000"/>
          <w:sz w:val="24"/>
          <w:szCs w:val="24"/>
        </w:rPr>
      </w:pPr>
      <w:r w:rsidRPr="00E404AA">
        <w:rPr>
          <w:rFonts w:ascii="Times New Roman" w:hAnsi="Times New Roman"/>
          <w:b/>
          <w:color w:val="000000"/>
          <w:sz w:val="24"/>
          <w:szCs w:val="24"/>
        </w:rPr>
        <w:t>Apdrošināšanas objekta definīcija</w:t>
      </w:r>
    </w:p>
    <w:p w14:paraId="75C4019C" w14:textId="77777777" w:rsidR="00E404AA" w:rsidRPr="00E404AA" w:rsidRDefault="00E404AA"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bCs/>
          <w:color w:val="000000"/>
          <w:sz w:val="24"/>
          <w:szCs w:val="24"/>
        </w:rPr>
      </w:pPr>
      <w:r w:rsidRPr="00E404AA">
        <w:rPr>
          <w:rFonts w:ascii="Times New Roman" w:hAnsi="Times New Roman"/>
          <w:bCs/>
          <w:color w:val="000000"/>
          <w:sz w:val="24"/>
          <w:szCs w:val="24"/>
        </w:rPr>
        <w:t>Apdrošināšanas objekts ir Pasūtītāja civiltiesiskā atbildība par tā darbības vai bezdarbības rezultātā radītajiem zaudējumiem trešajai personai apdrošināšanas teritorijā, veicot norādīto saimniecisko darbību, kas tiek klasificēts sekojošos objektos:</w:t>
      </w:r>
    </w:p>
    <w:p w14:paraId="7B7EC4D7" w14:textId="4027ED87" w:rsidR="00E404AA" w:rsidRPr="00E404AA" w:rsidRDefault="004A586A"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Pr>
          <w:rFonts w:ascii="Times New Roman" w:hAnsi="Times New Roman"/>
          <w:bCs/>
          <w:color w:val="000000"/>
          <w:sz w:val="24"/>
          <w:szCs w:val="24"/>
        </w:rPr>
        <w:t>a</w:t>
      </w:r>
      <w:r w:rsidR="00E404AA" w:rsidRPr="00E404AA">
        <w:rPr>
          <w:rFonts w:ascii="Times New Roman" w:hAnsi="Times New Roman"/>
          <w:bCs/>
          <w:color w:val="000000"/>
          <w:sz w:val="24"/>
          <w:szCs w:val="24"/>
        </w:rPr>
        <w:t>tbildība par visiem Pasūtītāja īpašumā, valdījumā, pārvaldībā un apsaimniekošanā, kā arī uz pilnvarojuma līguma pamata esošajiem nekustamajiem īpašumiem (zeme un ēkas/ būves (zemesgabali ar uz tiem esošo apbūvi, kā arī labiekārtojuma detaļām), ēkas, zeme  (zemesgabali (izņemot “privātās apbūves zemes”) ar uz tiem esošo infrastruktūru, kā arī labiekārtojuma detaļām)</w:t>
      </w:r>
      <w:r>
        <w:rPr>
          <w:rFonts w:ascii="Times New Roman" w:hAnsi="Times New Roman"/>
          <w:bCs/>
          <w:color w:val="000000"/>
          <w:sz w:val="24"/>
          <w:szCs w:val="24"/>
        </w:rPr>
        <w:t>;</w:t>
      </w:r>
    </w:p>
    <w:p w14:paraId="49526005" w14:textId="1AF8FBE6" w:rsidR="00E404AA" w:rsidRPr="00E404AA" w:rsidRDefault="004A586A"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Pr>
          <w:rFonts w:ascii="Times New Roman" w:hAnsi="Times New Roman"/>
          <w:bCs/>
          <w:color w:val="000000"/>
          <w:sz w:val="24"/>
          <w:szCs w:val="24"/>
        </w:rPr>
        <w:t>a</w:t>
      </w:r>
      <w:r w:rsidR="00E404AA" w:rsidRPr="00E404AA">
        <w:rPr>
          <w:rFonts w:ascii="Times New Roman" w:hAnsi="Times New Roman"/>
          <w:bCs/>
          <w:color w:val="000000"/>
          <w:sz w:val="24"/>
          <w:szCs w:val="24"/>
        </w:rPr>
        <w:t>tbildība par visām Pasūtītāja īpašumā, valdījumā, pārvaldībā un apsaimniekošanā, kā arī uz pilnvarojuma līguma pamata esošajām īpašumu (zeme un ēkas/ būves (zemesgabali ar uz tiem esošo apbūvi, kā arī labiekārtojuma detaļām), ēkas, zeme (zemesgabali ar uz tiem esošo infrastruktūru, kā arī labiekārtojuma detaļām) domājamajām daļām kopīpašumos, neatkarīgi no tā vai tās ir vai nav nodotas pārvaldījumā trešajām personām</w:t>
      </w:r>
      <w:r>
        <w:rPr>
          <w:rFonts w:ascii="Times New Roman" w:hAnsi="Times New Roman"/>
          <w:bCs/>
          <w:color w:val="000000"/>
          <w:sz w:val="24"/>
          <w:szCs w:val="24"/>
        </w:rPr>
        <w:t>;</w:t>
      </w:r>
    </w:p>
    <w:p w14:paraId="783A79A7" w14:textId="086F2BF4" w:rsidR="00E404AA" w:rsidRPr="00E404AA" w:rsidRDefault="004A586A"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Pr>
          <w:rFonts w:ascii="Times New Roman" w:hAnsi="Times New Roman"/>
          <w:bCs/>
          <w:color w:val="000000"/>
          <w:sz w:val="24"/>
          <w:szCs w:val="24"/>
        </w:rPr>
        <w:t>g</w:t>
      </w:r>
      <w:r w:rsidR="00E404AA" w:rsidRPr="00E404AA">
        <w:rPr>
          <w:rFonts w:ascii="Times New Roman" w:hAnsi="Times New Roman"/>
          <w:bCs/>
          <w:color w:val="000000"/>
          <w:sz w:val="24"/>
          <w:szCs w:val="24"/>
        </w:rPr>
        <w:t>adījumā, ja Pasūtītāja uzskaites sistēmas datos ir radusies tehniska rakstura kļūda, par prioritāriem datiem tiks uzskatīti tādi dati, kā: ieraksti zemesgrāmatā, būves kadastrālās uzmērīšanas lietas, noslēgtie līgumi (arī pilnvarojuma līgumi), pārņemšanas akti un tamlīdzīgi dokumenti, kā arī reālā situācija dabā</w:t>
      </w:r>
      <w:r>
        <w:rPr>
          <w:rFonts w:ascii="Times New Roman" w:hAnsi="Times New Roman"/>
          <w:bCs/>
          <w:color w:val="000000"/>
          <w:sz w:val="24"/>
          <w:szCs w:val="24"/>
        </w:rPr>
        <w:t>.</w:t>
      </w:r>
    </w:p>
    <w:p w14:paraId="7659F3B3" w14:textId="77777777" w:rsidR="00E404AA" w:rsidRPr="004A586A" w:rsidRDefault="00E404AA" w:rsidP="00E404AA">
      <w:pPr>
        <w:pStyle w:val="ListParagraph"/>
        <w:tabs>
          <w:tab w:val="left" w:pos="709"/>
        </w:tabs>
        <w:spacing w:after="0" w:line="240" w:lineRule="auto"/>
        <w:jc w:val="both"/>
        <w:rPr>
          <w:rFonts w:ascii="Times New Roman" w:hAnsi="Times New Roman"/>
          <w:bCs/>
          <w:color w:val="000000"/>
          <w:sz w:val="24"/>
          <w:szCs w:val="24"/>
          <w:shd w:val="clear" w:color="auto" w:fill="00FFFF"/>
        </w:rPr>
      </w:pPr>
    </w:p>
    <w:p w14:paraId="73E719ED" w14:textId="77777777" w:rsidR="00E404AA" w:rsidRPr="004A586A" w:rsidRDefault="00E404AA" w:rsidP="00283069">
      <w:pPr>
        <w:pStyle w:val="ListParagraph"/>
        <w:numPr>
          <w:ilvl w:val="0"/>
          <w:numId w:val="38"/>
        </w:numPr>
        <w:tabs>
          <w:tab w:val="left" w:pos="644"/>
        </w:tabs>
        <w:suppressAutoHyphens/>
        <w:autoSpaceDN w:val="0"/>
        <w:spacing w:after="0" w:line="240" w:lineRule="auto"/>
        <w:jc w:val="both"/>
        <w:rPr>
          <w:rFonts w:ascii="Times New Roman" w:hAnsi="Times New Roman"/>
          <w:b/>
          <w:bCs/>
          <w:color w:val="000000"/>
          <w:sz w:val="24"/>
          <w:szCs w:val="24"/>
        </w:rPr>
      </w:pPr>
      <w:r w:rsidRPr="004A586A">
        <w:rPr>
          <w:rFonts w:ascii="Times New Roman" w:hAnsi="Times New Roman"/>
          <w:b/>
          <w:bCs/>
          <w:color w:val="000000"/>
          <w:sz w:val="24"/>
          <w:szCs w:val="24"/>
        </w:rPr>
        <w:t>Atlīdzināmie zaudējumi un izdevumi</w:t>
      </w:r>
    </w:p>
    <w:p w14:paraId="03DA9BB4" w14:textId="393510DD" w:rsidR="00E404AA" w:rsidRPr="004A586A" w:rsidRDefault="004A586A"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Ti</w:t>
      </w:r>
      <w:r w:rsidR="00E404AA" w:rsidRPr="004A586A">
        <w:rPr>
          <w:rFonts w:ascii="Times New Roman" w:hAnsi="Times New Roman"/>
          <w:bCs/>
          <w:color w:val="000000"/>
          <w:sz w:val="24"/>
          <w:szCs w:val="24"/>
        </w:rPr>
        <w:t>ek atlīdzināti zaudējumi, kas ir saistīti ar:</w:t>
      </w:r>
    </w:p>
    <w:p w14:paraId="7493EC94" w14:textId="77777777" w:rsidR="00E404AA" w:rsidRPr="004A586A" w:rsidRDefault="00E404AA"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personas dzīvībai, veselībai vai fiziskajam stāvoklim nodarītu kaitējumu, miesas bojājumu, pārejošu vai paliekošu darbnespēju, invaliditāti, slimību vai nāvi;</w:t>
      </w:r>
    </w:p>
    <w:p w14:paraId="69E7DFB3" w14:textId="77777777" w:rsidR="00E404AA" w:rsidRPr="004A586A" w:rsidRDefault="00E404AA"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īpašuma bojājumu vai bojāeju;</w:t>
      </w:r>
    </w:p>
    <w:p w14:paraId="7F7DD2A1" w14:textId="1365825F" w:rsidR="00E404AA" w:rsidRPr="004A586A" w:rsidRDefault="00E404AA"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finansiāliem zaudējumiem (neieskaitot negūto peļņu), kas tieši izriet no trešās personas dzīvībai, veselībai vai fiziskajam stāvoklim nodarīta kaitējuma vai īpašumam nodarīta zaudējuma</w:t>
      </w:r>
      <w:r w:rsidR="00D01203">
        <w:rPr>
          <w:rFonts w:ascii="Times New Roman" w:hAnsi="Times New Roman"/>
          <w:bCs/>
          <w:color w:val="000000"/>
          <w:sz w:val="24"/>
          <w:szCs w:val="24"/>
        </w:rPr>
        <w:t>:</w:t>
      </w:r>
    </w:p>
    <w:p w14:paraId="19066D51" w14:textId="2938CD88" w:rsidR="00E404AA" w:rsidRPr="004A586A" w:rsidRDefault="00E404AA" w:rsidP="00283069">
      <w:pPr>
        <w:pStyle w:val="ListParagraph"/>
        <w:numPr>
          <w:ilvl w:val="3"/>
          <w:numId w:val="38"/>
        </w:numPr>
        <w:suppressAutoHyphens/>
        <w:autoSpaceDN w:val="0"/>
        <w:spacing w:after="0" w:line="240" w:lineRule="auto"/>
        <w:ind w:left="1418"/>
        <w:jc w:val="both"/>
        <w:rPr>
          <w:rFonts w:ascii="Times New Roman" w:hAnsi="Times New Roman"/>
          <w:bCs/>
          <w:color w:val="000000"/>
          <w:sz w:val="24"/>
          <w:szCs w:val="24"/>
        </w:rPr>
      </w:pPr>
      <w:r w:rsidRPr="004A586A">
        <w:rPr>
          <w:rFonts w:ascii="Times New Roman" w:hAnsi="Times New Roman"/>
          <w:bCs/>
          <w:color w:val="000000"/>
          <w:sz w:val="24"/>
          <w:szCs w:val="24"/>
        </w:rPr>
        <w:t xml:space="preserve">tiek iekļauti arī citi pierādāmi finansiāli zaudējumi (piemēram, negūtā/ atrautā peļņa), kas ir sakarā ar daļēju vai pilnīgu saimnieciskās darbības pārtraukšanu, kas trešajai personai ir radušies īpašuma bojājuma vai bojāejas rezultātā. Šādi zaudējumi tiek atlīdzināti līdz brīdim, kad trešā persona ir spējīga atjaunot saimniecisko darbību tādā apjomā, kāds tas ir bijis pirms īpašuma bojājuma vai bojāejas. </w:t>
      </w:r>
      <w:proofErr w:type="spellStart"/>
      <w:r w:rsidRPr="004A586A">
        <w:rPr>
          <w:rFonts w:ascii="Times New Roman" w:hAnsi="Times New Roman"/>
          <w:bCs/>
          <w:color w:val="000000"/>
          <w:sz w:val="24"/>
          <w:szCs w:val="24"/>
        </w:rPr>
        <w:t>Apakšlimits</w:t>
      </w:r>
      <w:proofErr w:type="spellEnd"/>
      <w:r w:rsidRPr="004A586A">
        <w:rPr>
          <w:rFonts w:ascii="Times New Roman" w:hAnsi="Times New Roman"/>
          <w:bCs/>
          <w:color w:val="000000"/>
          <w:sz w:val="24"/>
          <w:szCs w:val="24"/>
        </w:rPr>
        <w:t xml:space="preserve"> paplašinājumam 500</w:t>
      </w:r>
      <w:r w:rsidR="00CC6791">
        <w:rPr>
          <w:rFonts w:ascii="Times New Roman" w:hAnsi="Times New Roman"/>
          <w:bCs/>
          <w:color w:val="000000"/>
          <w:sz w:val="24"/>
          <w:szCs w:val="24"/>
        </w:rPr>
        <w:t> </w:t>
      </w:r>
      <w:r w:rsidRPr="004A586A">
        <w:rPr>
          <w:rFonts w:ascii="Times New Roman" w:hAnsi="Times New Roman"/>
          <w:bCs/>
          <w:color w:val="000000"/>
          <w:sz w:val="24"/>
          <w:szCs w:val="24"/>
        </w:rPr>
        <w:t>000 EUR katrā apdrošināšanas gadījumā un visā apdrošināšanas periodā kopā, ar atlīdzības periodu minimāli 6 mēneši;</w:t>
      </w:r>
    </w:p>
    <w:p w14:paraId="269C7599" w14:textId="77777777" w:rsidR="00E404AA" w:rsidRPr="004A586A" w:rsidRDefault="00E404AA"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izdevumiem (tai skaitā apdrošinātajam), kas radušies sakarā ar neatliekamo zaudējumu novēršanas un samazināšanas pasākumiem (glābšanas izdevumiem);</w:t>
      </w:r>
    </w:p>
    <w:p w14:paraId="5B5838C2" w14:textId="3094660E" w:rsidR="00E404AA" w:rsidRPr="004A586A" w:rsidRDefault="00E404AA"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izdevumiem, kas saistīti ar prasības izmeklēšanu/ nokārtošanu, ekspertīžu, juridisko palīdzību (tai skaitā</w:t>
      </w:r>
      <w:r w:rsidR="00597173">
        <w:rPr>
          <w:rFonts w:ascii="Times New Roman" w:hAnsi="Times New Roman"/>
          <w:bCs/>
          <w:color w:val="000000"/>
          <w:sz w:val="24"/>
          <w:szCs w:val="24"/>
        </w:rPr>
        <w:t>,</w:t>
      </w:r>
      <w:r w:rsidRPr="004A586A">
        <w:rPr>
          <w:rFonts w:ascii="Times New Roman" w:hAnsi="Times New Roman"/>
          <w:bCs/>
          <w:color w:val="000000"/>
          <w:sz w:val="24"/>
          <w:szCs w:val="24"/>
        </w:rPr>
        <w:t xml:space="preserve"> pirmstiesas), apdrošinātā tiesvedības izdevumiem, tiesas sēdes </w:t>
      </w:r>
      <w:r w:rsidRPr="004A586A">
        <w:rPr>
          <w:rFonts w:ascii="Times New Roman" w:hAnsi="Times New Roman"/>
          <w:bCs/>
          <w:color w:val="000000"/>
          <w:sz w:val="24"/>
          <w:szCs w:val="24"/>
        </w:rPr>
        <w:lastRenderedPageBreak/>
        <w:t>procesu apmeklējumiem (šādiem izdevumiem jābūt  atlīdzinātiem arī gadījumos, ja tiesa prasību pret apdrošināto atzīst par nepamatotu)</w:t>
      </w:r>
      <w:r w:rsidR="00597173">
        <w:rPr>
          <w:rFonts w:ascii="Times New Roman" w:hAnsi="Times New Roman"/>
          <w:bCs/>
          <w:color w:val="000000"/>
          <w:sz w:val="24"/>
          <w:szCs w:val="24"/>
        </w:rPr>
        <w:t>;</w:t>
      </w:r>
    </w:p>
    <w:p w14:paraId="628663EF" w14:textId="72BBB407" w:rsidR="00E404AA" w:rsidRPr="004A586A" w:rsidRDefault="00E404AA"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trešās personas tiesāšanās izdevumiem ar nosacījumu, ka tiesa trešās personas prasību ir apmierinājusi, un, nepārsniedzot apmēru, kādu tiesa ir noteikusi spriedumā</w:t>
      </w:r>
      <w:r w:rsidR="00597173">
        <w:rPr>
          <w:rFonts w:ascii="Times New Roman" w:hAnsi="Times New Roman"/>
          <w:bCs/>
          <w:color w:val="000000"/>
          <w:sz w:val="24"/>
          <w:szCs w:val="24"/>
        </w:rPr>
        <w:t>.</w:t>
      </w:r>
    </w:p>
    <w:p w14:paraId="58B4B285" w14:textId="77777777" w:rsidR="00E404AA" w:rsidRPr="004A586A" w:rsidRDefault="00E404AA" w:rsidP="00E404AA">
      <w:pPr>
        <w:spacing w:after="0" w:line="240" w:lineRule="auto"/>
        <w:jc w:val="both"/>
        <w:rPr>
          <w:rFonts w:ascii="Times New Roman" w:hAnsi="Times New Roman" w:cs="Times New Roman"/>
          <w:bCs/>
          <w:color w:val="000000"/>
          <w:sz w:val="24"/>
          <w:szCs w:val="24"/>
          <w:shd w:val="clear" w:color="auto" w:fill="FFFF00"/>
        </w:rPr>
      </w:pPr>
    </w:p>
    <w:p w14:paraId="27318B55" w14:textId="77777777" w:rsidR="00E404AA" w:rsidRPr="004A586A" w:rsidRDefault="00E404AA" w:rsidP="00283069">
      <w:pPr>
        <w:pStyle w:val="ListParagraph"/>
        <w:numPr>
          <w:ilvl w:val="0"/>
          <w:numId w:val="38"/>
        </w:numPr>
        <w:tabs>
          <w:tab w:val="left" w:pos="900"/>
          <w:tab w:val="left" w:pos="1069"/>
        </w:tabs>
        <w:suppressAutoHyphens/>
        <w:autoSpaceDN w:val="0"/>
        <w:spacing w:after="0" w:line="240" w:lineRule="auto"/>
        <w:jc w:val="both"/>
        <w:rPr>
          <w:rFonts w:ascii="Times New Roman" w:hAnsi="Times New Roman"/>
          <w:b/>
          <w:bCs/>
          <w:color w:val="000000"/>
          <w:sz w:val="24"/>
          <w:szCs w:val="24"/>
        </w:rPr>
      </w:pPr>
      <w:r w:rsidRPr="004A586A">
        <w:rPr>
          <w:rFonts w:ascii="Times New Roman" w:hAnsi="Times New Roman"/>
          <w:b/>
          <w:bCs/>
          <w:color w:val="000000"/>
          <w:sz w:val="24"/>
          <w:szCs w:val="24"/>
        </w:rPr>
        <w:t>Apdrošināšanas segums un tā papildus nosacījumi</w:t>
      </w:r>
    </w:p>
    <w:p w14:paraId="32BB0EC0" w14:textId="4732ECED" w:rsidR="00E404AA" w:rsidRPr="004A586A" w:rsidRDefault="00E404AA"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Pasūtītāja vispārējā civiltiesiskā atbildība</w:t>
      </w:r>
      <w:r w:rsidR="00597173">
        <w:rPr>
          <w:rFonts w:ascii="Times New Roman" w:hAnsi="Times New Roman"/>
          <w:bCs/>
          <w:color w:val="000000"/>
          <w:sz w:val="24"/>
          <w:szCs w:val="24"/>
        </w:rPr>
        <w:t>.</w:t>
      </w:r>
    </w:p>
    <w:p w14:paraId="4D31B18B" w14:textId="3BED67B0" w:rsidR="00E404AA" w:rsidRPr="004A586A" w:rsidRDefault="00E404AA"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Pasūtītāja kā nekustamā īpašuma īpašnieka civiltiesiskā atbildība</w:t>
      </w:r>
      <w:r w:rsidR="00597173">
        <w:rPr>
          <w:rFonts w:ascii="Times New Roman" w:hAnsi="Times New Roman"/>
          <w:bCs/>
          <w:color w:val="000000"/>
          <w:sz w:val="24"/>
          <w:szCs w:val="24"/>
        </w:rPr>
        <w:t>.</w:t>
      </w:r>
    </w:p>
    <w:p w14:paraId="0674FA84" w14:textId="77777777" w:rsidR="00E404AA" w:rsidRPr="004A586A" w:rsidRDefault="00E404AA"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Pasūtītāja kā nekustamā īpašuma apsaimniekotāja / pārvaldnieka civiltiesiskā atbildība, tai skaitā bet ne tikai:</w:t>
      </w:r>
    </w:p>
    <w:p w14:paraId="50BB4556" w14:textId="77777777" w:rsidR="00E404AA" w:rsidRPr="004A586A" w:rsidRDefault="00E404AA"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remonta/ tehniskās apkopes/ montāžas/ būvniecības darbi, kuru veikšanai nav nepieciešama būvatļauja, tai skaitā, izmantojot specializētu tehniku;</w:t>
      </w:r>
    </w:p>
    <w:p w14:paraId="3B5FD49A" w14:textId="77316DE0" w:rsidR="00E404AA" w:rsidRPr="004A586A" w:rsidRDefault="00E404AA"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uzkopšanas/ tīrīšanas darbi, tai skaitā, izmantojot specializētu tehniku</w:t>
      </w:r>
      <w:r w:rsidR="00597173">
        <w:rPr>
          <w:rFonts w:ascii="Times New Roman" w:hAnsi="Times New Roman"/>
          <w:bCs/>
          <w:color w:val="000000"/>
          <w:sz w:val="24"/>
          <w:szCs w:val="24"/>
        </w:rPr>
        <w:t>.</w:t>
      </w:r>
    </w:p>
    <w:p w14:paraId="666BE20C" w14:textId="489C5B61"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Pasūtītāja kā nomnieka civiltiesiskās atbildība</w:t>
      </w:r>
      <w:r w:rsidR="00597173">
        <w:rPr>
          <w:rFonts w:ascii="Times New Roman" w:hAnsi="Times New Roman"/>
          <w:bCs/>
          <w:color w:val="000000"/>
          <w:sz w:val="24"/>
          <w:szCs w:val="24"/>
        </w:rPr>
        <w:t>.</w:t>
      </w:r>
    </w:p>
    <w:p w14:paraId="53CBD8D9" w14:textId="2335D8BE"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 xml:space="preserve">Pasūtītāja kā būvdarbu (būvdarbi, remonta, apkopes, montāžas, u.tml, darbi, kuru veikšanai saskaņā ar spēkā esošajiem normatīvajiem aktiem ir nepieciešama būvatļauja, paskaidrojuma raksts vai apliecinājuma karte) veicēja vispārējā civiltiesiskā atbildības apdrošināšana (tai skaitā, bet ne tikai obligātā būvdarbu veicēju civiltiesiskās atbildības apdrošināšana atbilstoši normatīvajiem aktiem), piemēram, </w:t>
      </w:r>
      <w:r w:rsidR="00283069" w:rsidRPr="00283069">
        <w:rPr>
          <w:rFonts w:ascii="Times New Roman" w:hAnsi="Times New Roman"/>
          <w:sz w:val="24"/>
          <w:szCs w:val="24"/>
          <w:shd w:val="clear" w:color="auto" w:fill="FFFFFF"/>
        </w:rPr>
        <w:t>2014.gada 19.augusta</w:t>
      </w:r>
      <w:r w:rsidR="00283069" w:rsidRPr="00283069">
        <w:rPr>
          <w:rFonts w:ascii="Times New Roman" w:hAnsi="Times New Roman"/>
          <w:bCs/>
          <w:sz w:val="24"/>
          <w:szCs w:val="24"/>
        </w:rPr>
        <w:t xml:space="preserve"> </w:t>
      </w:r>
      <w:r w:rsidRPr="004A586A">
        <w:rPr>
          <w:rFonts w:ascii="Times New Roman" w:hAnsi="Times New Roman"/>
          <w:bCs/>
          <w:color w:val="000000"/>
          <w:sz w:val="24"/>
          <w:szCs w:val="24"/>
        </w:rPr>
        <w:t>Ministru kabineta noteikumos Nr.502 “Noteikumi par būvspeciālistu un būvdarbu veicēju civiltiesiskās atbildības obligāto apdrošināšanu”)</w:t>
      </w:r>
      <w:r w:rsidR="00283069">
        <w:rPr>
          <w:rFonts w:ascii="Times New Roman" w:hAnsi="Times New Roman"/>
          <w:bCs/>
          <w:color w:val="000000"/>
          <w:sz w:val="24"/>
          <w:szCs w:val="24"/>
        </w:rPr>
        <w:t>.</w:t>
      </w:r>
    </w:p>
    <w:p w14:paraId="4E4AEBA7" w14:textId="4F1E0792" w:rsidR="00E404AA" w:rsidRPr="004A586A" w:rsidRDefault="00283069"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Pr>
          <w:rFonts w:ascii="Times New Roman" w:hAnsi="Times New Roman"/>
          <w:bCs/>
          <w:color w:val="000000"/>
          <w:sz w:val="24"/>
          <w:szCs w:val="24"/>
        </w:rPr>
        <w:t>i</w:t>
      </w:r>
      <w:r w:rsidR="00E404AA" w:rsidRPr="004A586A">
        <w:rPr>
          <w:rFonts w:ascii="Times New Roman" w:hAnsi="Times New Roman"/>
          <w:bCs/>
          <w:color w:val="000000"/>
          <w:sz w:val="24"/>
          <w:szCs w:val="24"/>
        </w:rPr>
        <w:t>ekļaujot zaudējumus, kas radušies iekraušanas vai izkraušanas laikā,</w:t>
      </w:r>
    </w:p>
    <w:p w14:paraId="2B3F31F2" w14:textId="2196B55E" w:rsidR="00E404AA" w:rsidRPr="004A586A" w:rsidRDefault="00283069"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Pr>
          <w:rFonts w:ascii="Times New Roman" w:hAnsi="Times New Roman"/>
          <w:bCs/>
          <w:color w:val="000000"/>
          <w:sz w:val="24"/>
          <w:szCs w:val="24"/>
        </w:rPr>
        <w:t>i</w:t>
      </w:r>
      <w:r w:rsidR="00E404AA" w:rsidRPr="004A586A">
        <w:rPr>
          <w:rFonts w:ascii="Times New Roman" w:hAnsi="Times New Roman"/>
          <w:bCs/>
          <w:color w:val="000000"/>
          <w:sz w:val="24"/>
          <w:szCs w:val="24"/>
        </w:rPr>
        <w:t>ekļaujot zaudējumus, kas radušies demontāžas, nojaukšanas laikā;</w:t>
      </w:r>
    </w:p>
    <w:p w14:paraId="326BE74F" w14:textId="0B185D2E"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Pretendenta pienākums ir segt zaudējumus, kas cēlušies no atbildības no produkcijas par sniegto pakalpojumu (pēc pakalpojumu sniegšanas/darbu pabeigšanas, arī pēc būvniecības darbiem, kuru veikšanai saskaņā ar spēkā esošajiem normatīvajiem aktiem ir nepieciešama būvatļauja, paskaidrojuma raksts vai apliecinājuma karte), apdrošinātā pakalpojumos/ darbos izmantotās produkcijas atbildības, ar minimālo atbildības periodu šim paplašinājumam 24 mēneši</w:t>
      </w:r>
      <w:r w:rsidR="00283069">
        <w:rPr>
          <w:rFonts w:ascii="Times New Roman" w:hAnsi="Times New Roman"/>
          <w:bCs/>
          <w:color w:val="000000"/>
          <w:sz w:val="24"/>
          <w:szCs w:val="24"/>
        </w:rPr>
        <w:t>.</w:t>
      </w:r>
    </w:p>
    <w:p w14:paraId="709585BB" w14:textId="77777777"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sz w:val="24"/>
          <w:szCs w:val="24"/>
        </w:rPr>
      </w:pPr>
      <w:r w:rsidRPr="004A586A">
        <w:rPr>
          <w:rFonts w:ascii="Times New Roman" w:hAnsi="Times New Roman"/>
          <w:bCs/>
          <w:color w:val="000000"/>
          <w:sz w:val="24"/>
          <w:szCs w:val="24"/>
        </w:rPr>
        <w:t xml:space="preserve">Pretendenta </w:t>
      </w:r>
      <w:r w:rsidRPr="00283069">
        <w:rPr>
          <w:rFonts w:ascii="Times New Roman" w:hAnsi="Times New Roman"/>
          <w:bCs/>
          <w:color w:val="000000"/>
          <w:sz w:val="24"/>
          <w:szCs w:val="24"/>
        </w:rPr>
        <w:t>pienākums ir segt Pasūtītāja darbībā iesaistīto piegādātāju, tas ir, fizisku vai juridisku personu, šādu personu apvienību jebkurā to kombinācijā, kas veic būvdarbus, piegādāt preces vai sniedz pakalpojumus Pasūtītājam, kā arī piegādātāju apakšuzņēmēju, kas ir piegādātāja</w:t>
      </w:r>
      <w:r w:rsidRPr="004A586A">
        <w:rPr>
          <w:rFonts w:ascii="Times New Roman" w:hAnsi="Times New Roman"/>
          <w:sz w:val="24"/>
          <w:szCs w:val="24"/>
        </w:rPr>
        <w:t> nolīgta persona vai savukārt tās nolīgta persona, kura veic būvdarbus, piegādā preces vai sniedz pakalpojumus Pasūtītājam, zaudējumus trešajām personām, ar nosacījumu, ka pretenzija tika izvirzīta pret Pasūtītāju. Pēc apdrošināšanas atlīdzības izmaksas apdrošinātājs patur tiesības vērst regresa prasību pret vainīgo.</w:t>
      </w:r>
    </w:p>
    <w:p w14:paraId="33385471" w14:textId="71DF4556"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Pretendenta pienākums ir segt zaudējumus, kas cēlušies no jumta krītoša sniega vai lāsteku rezultātā piecu darba dienu laikā pēc nepārtrauktās snigšanas (sniega slāņa palielināšanās vismaz 100 mm 24 h) vai desmit darba dienu laikā pēc pēdējās jumta tīrīšanas</w:t>
      </w:r>
      <w:r w:rsidR="00283069">
        <w:rPr>
          <w:rFonts w:ascii="Times New Roman" w:hAnsi="Times New Roman"/>
          <w:bCs/>
          <w:color w:val="000000"/>
          <w:sz w:val="24"/>
          <w:szCs w:val="24"/>
        </w:rPr>
        <w:t>.</w:t>
      </w:r>
    </w:p>
    <w:p w14:paraId="130C301F" w14:textId="03087B84"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Pretendenta pienākums ir segt zaudējumus trešo personu īpašumam appludināšanas rezultātā, dēļ bojājumiem jumtā, kas radušies mehāniskas iedarbības dēļ, piemēram, tīrot jumtu</w:t>
      </w:r>
      <w:r w:rsidR="00283069">
        <w:rPr>
          <w:rFonts w:ascii="Times New Roman" w:hAnsi="Times New Roman"/>
          <w:bCs/>
          <w:color w:val="000000"/>
          <w:sz w:val="24"/>
          <w:szCs w:val="24"/>
        </w:rPr>
        <w:t>.</w:t>
      </w:r>
    </w:p>
    <w:p w14:paraId="559ECA29" w14:textId="77777777"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 xml:space="preserve">Pretendenta pienākums ir segt zaudējumus trešo personu īpašumam </w:t>
      </w:r>
      <w:r w:rsidRPr="004A586A">
        <w:rPr>
          <w:rFonts w:ascii="Times New Roman" w:hAnsi="Times New Roman"/>
          <w:sz w:val="24"/>
          <w:szCs w:val="24"/>
        </w:rPr>
        <w:t>nokrišņu ūdens, krusas, sniega vai ledus iedarbības rezultātā, tai skaitā iekļūstot īpašumā caur logiem, durvīm, jumtu, sienām, konstrukciju savienojumu vietām, plaisām un citām atverēm</w:t>
      </w:r>
      <w:r w:rsidRPr="004A586A">
        <w:rPr>
          <w:rFonts w:ascii="Times New Roman" w:hAnsi="Times New Roman"/>
          <w:bCs/>
          <w:color w:val="000000"/>
          <w:sz w:val="24"/>
          <w:szCs w:val="24"/>
        </w:rPr>
        <w:t>, ja ir veikta jumta tīrīšana pirms tam un tā ir attiecīgi piefiksēta, un attiecīgā objekta tehniskais stāvoklis ir bijis novērtēts kā apmierinošs vai labs.</w:t>
      </w:r>
    </w:p>
    <w:p w14:paraId="47BE69E0" w14:textId="77777777"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Pretendenta pienākums ir segt zaudējumus, kas radies uzticētajam īpašumam (gan nekustamajam, gan kustamam), ar ko savas saimnieciskās darbības ietvaros strādā, apkopj, remontē Pasūtītājs vai kas ir tā rīcībā, uzraudzībā, pārvaldībā vai ko Pasūtītājs ir pārņēmis, nomājis, īrējis, u.tml,</w:t>
      </w:r>
    </w:p>
    <w:p w14:paraId="6EF08E30" w14:textId="6E6B66FF" w:rsidR="00E404AA" w:rsidRPr="004A586A" w:rsidRDefault="00283069"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Pr>
          <w:rFonts w:ascii="Times New Roman" w:hAnsi="Times New Roman"/>
          <w:bCs/>
          <w:color w:val="000000"/>
          <w:sz w:val="24"/>
          <w:szCs w:val="24"/>
        </w:rPr>
        <w:lastRenderedPageBreak/>
        <w:t>a</w:t>
      </w:r>
      <w:r w:rsidR="00E404AA" w:rsidRPr="004A586A">
        <w:rPr>
          <w:rFonts w:ascii="Times New Roman" w:hAnsi="Times New Roman"/>
          <w:bCs/>
          <w:color w:val="000000"/>
          <w:sz w:val="24"/>
          <w:szCs w:val="24"/>
        </w:rPr>
        <w:t>pakšlimits attiecībā uz kustamo īpašumu 150 000 EUR gadījumam un periodā kopā;</w:t>
      </w:r>
    </w:p>
    <w:p w14:paraId="1D8BC326" w14:textId="0BE5A313" w:rsidR="00E404AA" w:rsidRPr="004A586A" w:rsidRDefault="00283069"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Pr>
          <w:rFonts w:ascii="Times New Roman" w:hAnsi="Times New Roman"/>
          <w:bCs/>
          <w:color w:val="000000"/>
          <w:sz w:val="24"/>
          <w:szCs w:val="24"/>
        </w:rPr>
        <w:t>a</w:t>
      </w:r>
      <w:r w:rsidR="00E404AA" w:rsidRPr="004A586A">
        <w:rPr>
          <w:rFonts w:ascii="Times New Roman" w:hAnsi="Times New Roman"/>
          <w:bCs/>
          <w:color w:val="000000"/>
          <w:sz w:val="24"/>
          <w:szCs w:val="24"/>
        </w:rPr>
        <w:t>pdrošināšanas segums neattiecas uz (tas nedublē) Pasūtītāja iegādāto īpašuma apdrošināšanas segumu</w:t>
      </w:r>
      <w:r>
        <w:rPr>
          <w:rFonts w:ascii="Times New Roman" w:hAnsi="Times New Roman"/>
          <w:bCs/>
          <w:color w:val="000000"/>
          <w:sz w:val="24"/>
          <w:szCs w:val="24"/>
        </w:rPr>
        <w:t>.</w:t>
      </w:r>
    </w:p>
    <w:p w14:paraId="15CA3816" w14:textId="3F88AB3E"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Pretendenta pienākums ir segt zaudējumus, kas radušies lietojot sauszemes transporta līdzekļus, specializēto tehniku, tīrīšanas tehniku u.tml, apdrošinātās saimnieciskās darbības ietvaros un kurus nesedz sauszemes transportlīdzekļu civiltiesiskās atbildības obligātā apdrošināšana</w:t>
      </w:r>
      <w:r w:rsidR="00283069">
        <w:rPr>
          <w:rFonts w:ascii="Times New Roman" w:hAnsi="Times New Roman"/>
          <w:bCs/>
          <w:color w:val="000000"/>
          <w:sz w:val="24"/>
          <w:szCs w:val="24"/>
        </w:rPr>
        <w:t>.</w:t>
      </w:r>
    </w:p>
    <w:p w14:paraId="09D66F13" w14:textId="5D1616B3"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 xml:space="preserve">Pretendenta pienākums ir segt zaudējumus, kas radušies no morālā kaitējuma. Morālais kaitējums ir trešajai personai nodarīts kaitējums, kas saistīts ar sāpēm un garīgām ciešanām cietušās trešās personas fiziskas traumas, sakropļojuma, invaliditātes dēļ, kā arī, cietušās trešās personas apgādnieka, apgādājamā vai laulātā nāves dēļ vai tādēļ, ka cietušās trešās personas apgādnieks, apgādājamais vai laulātais kļuvis par 1.grupas invalīdu, </w:t>
      </w:r>
      <w:r w:rsidR="00283069">
        <w:rPr>
          <w:rFonts w:ascii="Times New Roman" w:hAnsi="Times New Roman"/>
          <w:bCs/>
          <w:color w:val="000000"/>
          <w:sz w:val="24"/>
          <w:szCs w:val="24"/>
        </w:rPr>
        <w:t>a</w:t>
      </w:r>
      <w:r w:rsidRPr="004A586A">
        <w:rPr>
          <w:rFonts w:ascii="Times New Roman" w:hAnsi="Times New Roman"/>
          <w:bCs/>
          <w:color w:val="000000"/>
          <w:sz w:val="24"/>
          <w:szCs w:val="24"/>
        </w:rPr>
        <w:t>pakšlimits 500 000 EUR gadījumam un periodā kopā</w:t>
      </w:r>
      <w:r w:rsidR="00283069">
        <w:rPr>
          <w:rFonts w:ascii="Times New Roman" w:hAnsi="Times New Roman"/>
          <w:bCs/>
          <w:color w:val="000000"/>
          <w:sz w:val="24"/>
          <w:szCs w:val="24"/>
        </w:rPr>
        <w:t>.</w:t>
      </w:r>
    </w:p>
    <w:p w14:paraId="026FDF88" w14:textId="77777777" w:rsidR="00E404AA" w:rsidRPr="004A586A" w:rsidRDefault="00E404AA"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 xml:space="preserve"> segums ir spēkā un par trešajām personām šajā paplašinājumā tiek uzskatīti arī Pasūtītāja  darbinieki, saistībā ar Darba devēja atbildības paplašinājumu;</w:t>
      </w:r>
    </w:p>
    <w:p w14:paraId="18DF1DA7" w14:textId="75A913C5" w:rsidR="00E404AA" w:rsidRPr="004A586A" w:rsidRDefault="00E404AA"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atlīdzība par morālo kaitējumu var tik atlīdzināta ārpus / bez tiesas nolēmuma. Apakšlimits 30 000 EUR par katru apdrošināšanas gadījumu un visā apdrošināšanas periodā kopā</w:t>
      </w:r>
    </w:p>
    <w:p w14:paraId="428160D1" w14:textId="59C29E0C"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Pretendenta pienākums ir segt zaudējumus, kas radušies kā kaitējums videi/ vides piesārņojums, Atbildība par vides piesārņojumu, ko radījusi apdrošinātā darbība vai bezdarbība, tai skaitā, Apdrošinātajam radušos pierādāmus un saprātīgus izdevumus, ja šāda atbildība izriet no Apdrošinātā pienākumiem pārvaldot un/vai apsaimniekojot īpašumu, kur noticis negadījums, un kas izraisījusi zemes, augsnes, atmosfēras vai jebkuras ūdenstilpes vai gruntsūdeņu piesārņojumu, kā arī mežaudžu bojājumu, Atlīdzībā jāietver neatliekamo pasākumu izmaksas (piesārņojuma savākšana, vides attīrīšanas izmaksas, glābšanas pasākumi), neizbēgamu turpmāko zaudējumu novēršanai izmaksas, ja piesārņojums apdraud trešās personas dzīvību vai veselību, vai tās īpašumu. Apakšlimits 300 000 EUR gadījumam un periodā kopā</w:t>
      </w:r>
      <w:r w:rsidR="00283069">
        <w:rPr>
          <w:rFonts w:ascii="Times New Roman" w:hAnsi="Times New Roman"/>
          <w:bCs/>
          <w:color w:val="000000"/>
          <w:sz w:val="24"/>
          <w:szCs w:val="24"/>
        </w:rPr>
        <w:t>.</w:t>
      </w:r>
    </w:p>
    <w:p w14:paraId="786C17E6" w14:textId="11D258BF"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Pretendenta pienākums ir segt zaudējumus, kas radušies trešo personu īpašumam, kas uzskatāms par paaugstinātas vērtības priekšmetiem: piemēram, juvelierizstrādājumi, gleznas, unikāli un antīki priekšmeti, izstāžu eksemplāri, dokumenti,  arhīvu krājumi, bibliotēka un elektroniski uzglabātai informācijai</w:t>
      </w:r>
      <w:r w:rsidRPr="004A586A">
        <w:rPr>
          <w:rFonts w:ascii="Times New Roman" w:hAnsi="Times New Roman"/>
          <w:bCs/>
          <w:color w:val="000000" w:themeColor="text1"/>
          <w:sz w:val="24"/>
          <w:szCs w:val="24"/>
        </w:rPr>
        <w:t xml:space="preserve">, freskas, sienu gleznojumi, mākslinieciski izstrādāti interjera priekšmeti (piemēram, kokgriezuma kāpnes, izciļņi), </w:t>
      </w:r>
      <w:r w:rsidRPr="004A586A">
        <w:rPr>
          <w:rFonts w:ascii="Times New Roman" w:hAnsi="Times New Roman"/>
          <w:bCs/>
          <w:color w:val="000000"/>
          <w:sz w:val="24"/>
          <w:szCs w:val="24"/>
        </w:rPr>
        <w:t xml:space="preserve">Atlīdzība tiek noteikta kā atjaunošanas izmaksas, Atlīdzība, kas pārsniedz atjaunošanas izmaksas, tiek veikta tikai pamatojoties uz ekspertu vērtējumu, </w:t>
      </w:r>
      <w:r w:rsidR="00283069">
        <w:rPr>
          <w:rFonts w:ascii="Times New Roman" w:hAnsi="Times New Roman"/>
          <w:bCs/>
          <w:color w:val="000000"/>
          <w:sz w:val="24"/>
          <w:szCs w:val="24"/>
        </w:rPr>
        <w:t>a</w:t>
      </w:r>
      <w:r w:rsidRPr="004A586A">
        <w:rPr>
          <w:rFonts w:ascii="Times New Roman" w:hAnsi="Times New Roman"/>
          <w:bCs/>
          <w:color w:val="000000"/>
          <w:sz w:val="24"/>
          <w:szCs w:val="24"/>
        </w:rPr>
        <w:t>pakšlimits 500 000 EUR gadījumam un periodā kopā</w:t>
      </w:r>
      <w:r w:rsidR="00283069">
        <w:rPr>
          <w:rFonts w:ascii="Times New Roman" w:hAnsi="Times New Roman"/>
          <w:bCs/>
          <w:color w:val="000000"/>
          <w:sz w:val="24"/>
          <w:szCs w:val="24"/>
        </w:rPr>
        <w:t>.</w:t>
      </w:r>
    </w:p>
    <w:p w14:paraId="65DDDAEC" w14:textId="77777777" w:rsidR="00E404AA" w:rsidRPr="004A586A" w:rsidRDefault="00E404AA" w:rsidP="00283069">
      <w:pPr>
        <w:numPr>
          <w:ilvl w:val="1"/>
          <w:numId w:val="38"/>
        </w:numPr>
        <w:suppressAutoHyphens/>
        <w:autoSpaceDN w:val="0"/>
        <w:spacing w:after="0" w:line="240" w:lineRule="auto"/>
        <w:jc w:val="both"/>
        <w:rPr>
          <w:rFonts w:ascii="Times New Roman" w:hAnsi="Times New Roman" w:cs="Times New Roman"/>
          <w:sz w:val="24"/>
          <w:szCs w:val="24"/>
        </w:rPr>
      </w:pPr>
      <w:r w:rsidRPr="004A586A">
        <w:rPr>
          <w:rFonts w:ascii="Times New Roman" w:eastAsia="Times New Roman" w:hAnsi="Times New Roman" w:cs="Times New Roman"/>
          <w:sz w:val="24"/>
          <w:szCs w:val="24"/>
        </w:rPr>
        <w:t>Apdrošināšanas segumā iekļauta Apdrošinātā, kā Pasākumu organizatoru civiltiesiskā atbildība, iekļaujot aizsardzību pasākuma dalībniekiem, Pasūtītāja darbiniekiem, cik tālu tie nav iesaistīti pasākuma organizēšanā, segums par piesaistītajiem partneriem/ apakšuzņēmējiem ar regresa tiesībām pret tiem, atbildība par pasākuma ietvaros uzticēto nekustamo/ kustamo īpašumu, atbildība par produkciju/ pabeigtajiem darbiem. Apakšlimits 150 000 EUR par katru apdrošināšanas gadījumu un visā apdrošināšanas periodā kopā.</w:t>
      </w:r>
    </w:p>
    <w:p w14:paraId="0B24800E" w14:textId="77777777" w:rsidR="00E404AA" w:rsidRPr="004A586A" w:rsidRDefault="00E404AA" w:rsidP="00283069">
      <w:pPr>
        <w:numPr>
          <w:ilvl w:val="1"/>
          <w:numId w:val="38"/>
        </w:numPr>
        <w:suppressAutoHyphens/>
        <w:autoSpaceDN w:val="0"/>
        <w:spacing w:after="0" w:line="240" w:lineRule="auto"/>
        <w:jc w:val="both"/>
        <w:rPr>
          <w:rFonts w:ascii="Times New Roman" w:hAnsi="Times New Roman" w:cs="Times New Roman"/>
          <w:sz w:val="24"/>
          <w:szCs w:val="24"/>
        </w:rPr>
      </w:pPr>
      <w:r w:rsidRPr="004A586A">
        <w:rPr>
          <w:rFonts w:ascii="Times New Roman" w:eastAsia="Times New Roman" w:hAnsi="Times New Roman" w:cs="Times New Roman"/>
          <w:sz w:val="24"/>
          <w:szCs w:val="24"/>
        </w:rPr>
        <w:t>Apdrošināšanas segumā ir iekļauti zaudējumi, kas radušies Apdrošinātā kā Darba devēja atbildība. Ar šo apdrošināšanas seguma paplašinājumu tiek apdrošināta atbildība par zaudējumu, kas radies Apdrošinātā darbiniekam, ja Apdrošinātajam tas jāatlīdzina kā šī darbinieka darba devējam saskaņā ar spēkā esošajiem Latvijas Republikas normatīvajiem aktiem. Apakšlimits 500 000 EUR par katru apdrošināšanas gadījumu un visā apdrošināšanas periodā kopā.</w:t>
      </w:r>
    </w:p>
    <w:p w14:paraId="12515748" w14:textId="77777777" w:rsidR="00E404AA" w:rsidRPr="004A586A" w:rsidRDefault="00E404AA" w:rsidP="00283069">
      <w:pPr>
        <w:numPr>
          <w:ilvl w:val="1"/>
          <w:numId w:val="38"/>
        </w:numPr>
        <w:suppressAutoHyphens/>
        <w:autoSpaceDN w:val="0"/>
        <w:spacing w:after="0" w:line="240" w:lineRule="auto"/>
        <w:jc w:val="both"/>
        <w:rPr>
          <w:rFonts w:ascii="Times New Roman" w:hAnsi="Times New Roman" w:cs="Times New Roman"/>
          <w:sz w:val="24"/>
          <w:szCs w:val="24"/>
        </w:rPr>
      </w:pPr>
      <w:r w:rsidRPr="004A586A">
        <w:rPr>
          <w:rFonts w:ascii="Times New Roman" w:eastAsia="Times New Roman" w:hAnsi="Times New Roman" w:cs="Times New Roman"/>
          <w:sz w:val="24"/>
          <w:szCs w:val="24"/>
        </w:rPr>
        <w:t xml:space="preserve">Apdrošināšanas segumā iekļauti izrietoši finanšu zaudējumi (t.sk. negūtā/ atrautā peļņa), kas rodas, ja apdrošinātajā objektā ir noticis apdrošināšanas gadījums par ko atbildīgs Apdrošinātais, un trešo personu (objekta nomnieki, lietotāji) īpašumam nav nodarīts tiešs </w:t>
      </w:r>
      <w:r w:rsidRPr="004A586A">
        <w:rPr>
          <w:rFonts w:ascii="Times New Roman" w:eastAsia="Times New Roman" w:hAnsi="Times New Roman" w:cs="Times New Roman"/>
          <w:sz w:val="24"/>
          <w:szCs w:val="24"/>
        </w:rPr>
        <w:lastRenderedPageBreak/>
        <w:t>kaitējums, bet, pamatojoties uz negadījumu, trešās personas nespēj veikt uzņēmējdarbību vai tā ir ierobežota, Apdrošināšanas segums neattiecas uz (tas nedublē) Pasūtītāja iegādāto īpašuma apdrošināšanas segumu. Apakšlimits 300 000 EUR par katru apdrošināšanas  gadījumu un visā apdrošināšanas periodā kopā,</w:t>
      </w:r>
      <w:r w:rsidRPr="004A586A">
        <w:rPr>
          <w:rFonts w:ascii="Times New Roman" w:hAnsi="Times New Roman" w:cs="Times New Roman"/>
          <w:bCs/>
          <w:color w:val="000000"/>
          <w:sz w:val="24"/>
          <w:szCs w:val="24"/>
        </w:rPr>
        <w:t xml:space="preserve"> ar atlīdzības periodu minimāli 6 mēneši</w:t>
      </w:r>
      <w:r w:rsidRPr="004A586A">
        <w:rPr>
          <w:rFonts w:ascii="Times New Roman" w:eastAsia="Times New Roman" w:hAnsi="Times New Roman" w:cs="Times New Roman"/>
          <w:sz w:val="24"/>
          <w:szCs w:val="24"/>
        </w:rPr>
        <w:t>.</w:t>
      </w:r>
    </w:p>
    <w:p w14:paraId="558E0F7D" w14:textId="77777777"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sz w:val="24"/>
          <w:szCs w:val="24"/>
        </w:rPr>
      </w:pPr>
      <w:r w:rsidRPr="004A586A">
        <w:rPr>
          <w:rFonts w:ascii="Times New Roman" w:hAnsi="Times New Roman"/>
          <w:bCs/>
          <w:color w:val="000000"/>
          <w:sz w:val="24"/>
          <w:szCs w:val="24"/>
        </w:rPr>
        <w:t xml:space="preserve">Apdrošināšanas segumā iekļauta Apdrošinātā, kā bezpilota gaisa kuģa (Drona) īpašnieka civiltiesiskās atbildības apdrošināšana, tai skaitā, bet ne tikai obligātā saskaņā prasībām par ar Ministru kabineta noteikumi Nr. 447, Noteikumi par civiltiesiskās atbildības obligāto apdrošināšanu bezpilota gaisa kuģu lidojumiem. </w:t>
      </w:r>
      <w:r w:rsidRPr="004A586A">
        <w:rPr>
          <w:rFonts w:ascii="Times New Roman" w:hAnsi="Times New Roman"/>
          <w:sz w:val="24"/>
          <w:szCs w:val="24"/>
        </w:rPr>
        <w:t>Apakšlimits paplašinājumam 150 000 EUR katrā apdrošināšanas gadījumā un visā apdrošināšanas periodā kopā.</w:t>
      </w:r>
    </w:p>
    <w:p w14:paraId="45F5204D" w14:textId="518F47CF"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sz w:val="24"/>
          <w:szCs w:val="24"/>
        </w:rPr>
      </w:pPr>
      <w:r w:rsidRPr="004A586A">
        <w:rPr>
          <w:rFonts w:ascii="Times New Roman" w:hAnsi="Times New Roman"/>
          <w:sz w:val="24"/>
          <w:szCs w:val="24"/>
        </w:rPr>
        <w:t>Apdrošināšanas segumā ir iekļauti Apdrošinātā atbildība par zaudējumi, kas radušies trešajām personām Apdrošinātā darbiniekiem veicot darba pienākumus darba komandējumos piedaloties gadatirgos un izstādēs, apmācībās, konferencēs vai līdzīgās aktivitātēs Eiropas ekonomiskas zonas valstīs, kā arī Apdrošinātā darbiniekiem veicot darba pienākumus darba komandējumos un kas tieši saistīti ar apdrošināto darbību un fizisku darbu Apdrošinātā objektos. Apakšlimits 150 000 EUR par katru apdrošināšanas gadījumu un visā apdrošināšanas periodā kopā</w:t>
      </w:r>
      <w:r w:rsidR="00283069">
        <w:rPr>
          <w:rFonts w:ascii="Times New Roman" w:hAnsi="Times New Roman"/>
          <w:sz w:val="24"/>
          <w:szCs w:val="24"/>
        </w:rPr>
        <w:t>.</w:t>
      </w:r>
    </w:p>
    <w:p w14:paraId="67E50768" w14:textId="77777777" w:rsidR="00E404AA" w:rsidRPr="004A586A" w:rsidRDefault="00E404AA" w:rsidP="00E404AA">
      <w:pPr>
        <w:pStyle w:val="ListParagraph"/>
        <w:tabs>
          <w:tab w:val="left" w:pos="709"/>
        </w:tabs>
        <w:spacing w:after="0" w:line="240" w:lineRule="auto"/>
        <w:ind w:left="540"/>
        <w:jc w:val="both"/>
        <w:rPr>
          <w:rFonts w:ascii="Times New Roman" w:hAnsi="Times New Roman"/>
          <w:b/>
          <w:bCs/>
          <w:color w:val="000000"/>
          <w:sz w:val="24"/>
          <w:szCs w:val="24"/>
        </w:rPr>
      </w:pPr>
    </w:p>
    <w:p w14:paraId="585A0E07" w14:textId="77777777" w:rsidR="00E404AA" w:rsidRPr="004A586A" w:rsidRDefault="00E404AA" w:rsidP="00283069">
      <w:pPr>
        <w:pStyle w:val="ListParagraph"/>
        <w:numPr>
          <w:ilvl w:val="0"/>
          <w:numId w:val="38"/>
        </w:numPr>
        <w:tabs>
          <w:tab w:val="left" w:pos="644"/>
          <w:tab w:val="left" w:pos="1069"/>
        </w:tabs>
        <w:suppressAutoHyphens/>
        <w:autoSpaceDN w:val="0"/>
        <w:spacing w:after="0" w:line="240" w:lineRule="auto"/>
        <w:jc w:val="both"/>
        <w:rPr>
          <w:rFonts w:ascii="Times New Roman" w:hAnsi="Times New Roman"/>
          <w:b/>
          <w:bCs/>
          <w:color w:val="000000"/>
          <w:sz w:val="24"/>
          <w:szCs w:val="24"/>
        </w:rPr>
      </w:pPr>
      <w:r w:rsidRPr="004A586A">
        <w:rPr>
          <w:rFonts w:ascii="Times New Roman" w:hAnsi="Times New Roman"/>
          <w:b/>
          <w:bCs/>
          <w:color w:val="000000"/>
          <w:sz w:val="24"/>
          <w:szCs w:val="24"/>
        </w:rPr>
        <w:t>Atbildības limitu pašrisku apmērs</w:t>
      </w:r>
    </w:p>
    <w:p w14:paraId="11D8F5F1" w14:textId="23373E97" w:rsidR="00E404AA" w:rsidRPr="004A586A" w:rsidRDefault="00E404AA"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sz w:val="24"/>
          <w:szCs w:val="24"/>
        </w:rPr>
      </w:pPr>
      <w:r w:rsidRPr="004A586A">
        <w:rPr>
          <w:rFonts w:ascii="Times New Roman" w:hAnsi="Times New Roman"/>
          <w:bCs/>
          <w:color w:val="000000"/>
          <w:sz w:val="24"/>
          <w:szCs w:val="24"/>
        </w:rPr>
        <w:t xml:space="preserve">Kopējais atbildības limits apdrošināšanas polises ietvaros apdrošināšanas perioda laikā (24 mēneši) tiek noteikts 1 000 000 EUR (viens miljons </w:t>
      </w:r>
      <w:r w:rsidRPr="00283069">
        <w:rPr>
          <w:rFonts w:ascii="Times New Roman" w:hAnsi="Times New Roman"/>
          <w:bCs/>
          <w:i/>
          <w:iCs/>
          <w:color w:val="000000"/>
          <w:sz w:val="24"/>
          <w:szCs w:val="24"/>
        </w:rPr>
        <w:t>euro</w:t>
      </w:r>
      <w:r w:rsidRPr="004A586A">
        <w:rPr>
          <w:rFonts w:ascii="Times New Roman" w:hAnsi="Times New Roman"/>
          <w:bCs/>
          <w:color w:val="000000"/>
          <w:sz w:val="24"/>
          <w:szCs w:val="24"/>
        </w:rPr>
        <w:t>)</w:t>
      </w:r>
      <w:r w:rsidR="00283069">
        <w:rPr>
          <w:rFonts w:ascii="Times New Roman" w:hAnsi="Times New Roman"/>
          <w:bCs/>
          <w:color w:val="000000"/>
          <w:sz w:val="24"/>
          <w:szCs w:val="24"/>
        </w:rPr>
        <w:t>.</w:t>
      </w:r>
    </w:p>
    <w:p w14:paraId="4B5FD865" w14:textId="184A3CD0" w:rsidR="00E404AA" w:rsidRPr="004A586A" w:rsidRDefault="00E404AA"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sz w:val="24"/>
          <w:szCs w:val="24"/>
        </w:rPr>
      </w:pPr>
      <w:r w:rsidRPr="004A586A">
        <w:rPr>
          <w:rFonts w:ascii="Times New Roman" w:hAnsi="Times New Roman"/>
          <w:bCs/>
          <w:color w:val="000000"/>
          <w:sz w:val="24"/>
          <w:szCs w:val="24"/>
        </w:rPr>
        <w:t xml:space="preserve">Atbildības limits vienam apdrošināšanas gadījumam apdrošināšanas polises ietvaros tiek noteikts 1 000 000 EUR (viens miljons </w:t>
      </w:r>
      <w:r w:rsidRPr="00283069">
        <w:rPr>
          <w:rFonts w:ascii="Times New Roman" w:hAnsi="Times New Roman"/>
          <w:bCs/>
          <w:i/>
          <w:iCs/>
          <w:color w:val="000000"/>
          <w:sz w:val="24"/>
          <w:szCs w:val="24"/>
        </w:rPr>
        <w:t>euro</w:t>
      </w:r>
      <w:r w:rsidRPr="004A586A">
        <w:rPr>
          <w:rFonts w:ascii="Times New Roman" w:hAnsi="Times New Roman"/>
          <w:bCs/>
          <w:color w:val="000000"/>
          <w:sz w:val="24"/>
          <w:szCs w:val="24"/>
        </w:rPr>
        <w:t>)</w:t>
      </w:r>
      <w:r w:rsidR="00283069">
        <w:rPr>
          <w:rFonts w:ascii="Times New Roman" w:hAnsi="Times New Roman"/>
          <w:bCs/>
          <w:color w:val="000000"/>
          <w:sz w:val="24"/>
          <w:szCs w:val="24"/>
        </w:rPr>
        <w:t>.</w:t>
      </w:r>
    </w:p>
    <w:p w14:paraId="36FD7D39" w14:textId="60A3D6D3" w:rsidR="00E404AA" w:rsidRPr="004A586A" w:rsidRDefault="00E404AA"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Maksimālā izmaksājamā apdrošināšanas atlīdzība par visiem apdrošināšanas gadījumiem līguma darbības laikā ir vienāda ar līgumā norādīto kopējo atbildības limitu, Maksimālā izmaksājamā apdrošināšanas atlīdzība par katru apdrošināšanas gadījumu līguma darbības laikā ir vienāda ar līgumā norādīto atbildības limitu vienam apdrošināšanas gadījumam</w:t>
      </w:r>
      <w:r w:rsidR="00283069">
        <w:rPr>
          <w:rFonts w:ascii="Times New Roman" w:hAnsi="Times New Roman"/>
          <w:bCs/>
          <w:color w:val="000000"/>
          <w:sz w:val="24"/>
          <w:szCs w:val="24"/>
        </w:rPr>
        <w:t>.</w:t>
      </w:r>
    </w:p>
    <w:p w14:paraId="35B9C814" w14:textId="681F2E71" w:rsidR="00E404AA" w:rsidRPr="004A586A" w:rsidRDefault="00E404AA" w:rsidP="00E404AA">
      <w:pPr>
        <w:pStyle w:val="ListParagraph"/>
        <w:tabs>
          <w:tab w:val="left" w:pos="709"/>
        </w:tabs>
        <w:spacing w:after="0" w:line="240" w:lineRule="auto"/>
        <w:ind w:left="540"/>
        <w:jc w:val="both"/>
        <w:rPr>
          <w:rFonts w:ascii="Times New Roman" w:hAnsi="Times New Roman"/>
          <w:bCs/>
          <w:color w:val="000000"/>
          <w:sz w:val="24"/>
          <w:szCs w:val="24"/>
        </w:rPr>
      </w:pPr>
      <w:r w:rsidRPr="004A586A">
        <w:rPr>
          <w:rFonts w:ascii="Times New Roman" w:hAnsi="Times New Roman"/>
          <w:bCs/>
          <w:color w:val="000000"/>
          <w:sz w:val="24"/>
          <w:szCs w:val="24"/>
        </w:rPr>
        <w:t>Jebkādi papildu apakšlimiti, izņemot Tehniskajā specifikācijā norādītos, nav pieļaujami</w:t>
      </w:r>
      <w:r w:rsidR="00283069">
        <w:rPr>
          <w:rFonts w:ascii="Times New Roman" w:hAnsi="Times New Roman"/>
          <w:bCs/>
          <w:color w:val="000000"/>
          <w:sz w:val="24"/>
          <w:szCs w:val="24"/>
        </w:rPr>
        <w:t>.</w:t>
      </w:r>
    </w:p>
    <w:p w14:paraId="333D6EF9" w14:textId="1BDC88C1" w:rsidR="00E404AA" w:rsidRPr="004A586A" w:rsidRDefault="00E404AA"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sz w:val="24"/>
          <w:szCs w:val="24"/>
        </w:rPr>
      </w:pPr>
      <w:r w:rsidRPr="004A586A">
        <w:rPr>
          <w:rFonts w:ascii="Times New Roman" w:hAnsi="Times New Roman"/>
          <w:bCs/>
          <w:color w:val="000000"/>
          <w:sz w:val="24"/>
          <w:szCs w:val="24"/>
        </w:rPr>
        <w:t xml:space="preserve">Pašrisks - 1 000 EUR (viens tūkstotis </w:t>
      </w:r>
      <w:r w:rsidRPr="004A586A">
        <w:rPr>
          <w:rFonts w:ascii="Times New Roman" w:hAnsi="Times New Roman"/>
          <w:bCs/>
          <w:i/>
          <w:iCs/>
          <w:color w:val="000000"/>
          <w:sz w:val="24"/>
          <w:szCs w:val="24"/>
        </w:rPr>
        <w:t>euro</w:t>
      </w:r>
      <w:r w:rsidRPr="004A586A">
        <w:rPr>
          <w:rFonts w:ascii="Times New Roman" w:hAnsi="Times New Roman"/>
          <w:bCs/>
          <w:color w:val="000000"/>
          <w:sz w:val="24"/>
          <w:szCs w:val="24"/>
        </w:rPr>
        <w:t>) par katru apdrošināšanas gadījumu</w:t>
      </w:r>
      <w:r w:rsidR="00283069">
        <w:rPr>
          <w:rFonts w:ascii="Times New Roman" w:hAnsi="Times New Roman"/>
          <w:bCs/>
          <w:color w:val="000000"/>
          <w:sz w:val="24"/>
          <w:szCs w:val="24"/>
        </w:rPr>
        <w:t>:</w:t>
      </w:r>
    </w:p>
    <w:p w14:paraId="56D719C7" w14:textId="17938F85" w:rsidR="00E404AA" w:rsidRPr="004A586A" w:rsidRDefault="00AB5088"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Pr>
          <w:rFonts w:ascii="Times New Roman" w:hAnsi="Times New Roman"/>
          <w:bCs/>
          <w:color w:val="000000"/>
          <w:sz w:val="24"/>
          <w:szCs w:val="24"/>
        </w:rPr>
        <w:t>p</w:t>
      </w:r>
      <w:r w:rsidR="00E404AA" w:rsidRPr="004A586A">
        <w:rPr>
          <w:rFonts w:ascii="Times New Roman" w:hAnsi="Times New Roman"/>
          <w:bCs/>
          <w:color w:val="000000"/>
          <w:sz w:val="24"/>
          <w:szCs w:val="24"/>
        </w:rPr>
        <w:t>ašrisks netiek piemērots par zaudējumiem, kas izriet no personas dzīvībai, veselībai vai fiziskajam stāvoklim nodarīta kaitējuma, miesas bojājumiem, pārejošas vai paliekošas darbnespējas, invaliditātes, slimības vai nāves, morālā kaitējuma;</w:t>
      </w:r>
    </w:p>
    <w:p w14:paraId="1504C089" w14:textId="762E3551" w:rsidR="00E404AA" w:rsidRPr="004A586A" w:rsidRDefault="00AB5088" w:rsidP="00283069">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Pr>
          <w:rFonts w:ascii="Times New Roman" w:hAnsi="Times New Roman"/>
          <w:bCs/>
          <w:color w:val="000000"/>
          <w:sz w:val="24"/>
          <w:szCs w:val="24"/>
        </w:rPr>
        <w:t>p</w:t>
      </w:r>
      <w:r w:rsidR="00E404AA" w:rsidRPr="004A586A">
        <w:rPr>
          <w:rFonts w:ascii="Times New Roman" w:hAnsi="Times New Roman"/>
          <w:bCs/>
          <w:color w:val="000000"/>
          <w:sz w:val="24"/>
          <w:szCs w:val="24"/>
        </w:rPr>
        <w:t>ašrisks attiecībā uz negūto/ atrauto pelņu, 24 stundas, minimāli pamat pašrisks.</w:t>
      </w:r>
    </w:p>
    <w:p w14:paraId="725B080E" w14:textId="77777777" w:rsidR="00E404AA" w:rsidRPr="004A586A" w:rsidRDefault="00E404AA"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sz w:val="24"/>
          <w:szCs w:val="24"/>
        </w:rPr>
      </w:pPr>
      <w:r w:rsidRPr="004A586A">
        <w:rPr>
          <w:rFonts w:ascii="Times New Roman" w:hAnsi="Times New Roman"/>
          <w:bCs/>
          <w:color w:val="000000"/>
          <w:sz w:val="24"/>
          <w:szCs w:val="24"/>
        </w:rPr>
        <w:t>Iesniedzot piedāvājumu, Pretendents apliecina, ka netiek noteikti nekāda veida ierobežojumi attiecībā uz iespējamo apdrošināšanas gadījumu skaitu apdrošināšanas polises ietvaros.</w:t>
      </w:r>
    </w:p>
    <w:p w14:paraId="2950FB72" w14:textId="77777777" w:rsidR="00E404AA" w:rsidRPr="004A586A" w:rsidRDefault="00E404AA" w:rsidP="00E404AA">
      <w:pPr>
        <w:pStyle w:val="ListParagraph"/>
        <w:tabs>
          <w:tab w:val="left" w:pos="709"/>
        </w:tabs>
        <w:spacing w:after="0" w:line="240" w:lineRule="auto"/>
        <w:ind w:left="540"/>
        <w:jc w:val="both"/>
        <w:rPr>
          <w:rFonts w:ascii="Times New Roman" w:hAnsi="Times New Roman"/>
          <w:b/>
          <w:bCs/>
          <w:color w:val="000000"/>
          <w:sz w:val="24"/>
          <w:szCs w:val="24"/>
        </w:rPr>
      </w:pPr>
    </w:p>
    <w:p w14:paraId="22CB0FB8" w14:textId="77777777" w:rsidR="00E404AA" w:rsidRPr="004A586A" w:rsidRDefault="00E404AA" w:rsidP="00283069">
      <w:pPr>
        <w:pStyle w:val="ListParagraph"/>
        <w:numPr>
          <w:ilvl w:val="0"/>
          <w:numId w:val="38"/>
        </w:numPr>
        <w:tabs>
          <w:tab w:val="left" w:pos="900"/>
          <w:tab w:val="left" w:pos="1069"/>
        </w:tabs>
        <w:suppressAutoHyphens/>
        <w:autoSpaceDN w:val="0"/>
        <w:spacing w:after="0" w:line="240" w:lineRule="auto"/>
        <w:jc w:val="both"/>
        <w:rPr>
          <w:rFonts w:ascii="Times New Roman" w:hAnsi="Times New Roman"/>
          <w:b/>
          <w:bCs/>
          <w:color w:val="000000"/>
          <w:sz w:val="24"/>
          <w:szCs w:val="24"/>
        </w:rPr>
      </w:pPr>
      <w:r w:rsidRPr="004A586A">
        <w:rPr>
          <w:rFonts w:ascii="Times New Roman" w:hAnsi="Times New Roman"/>
          <w:b/>
          <w:bCs/>
          <w:color w:val="000000"/>
          <w:sz w:val="24"/>
          <w:szCs w:val="24"/>
        </w:rPr>
        <w:t>Apdrošināšanas atlīdzības izmaksas pamats ir, ja:</w:t>
      </w:r>
    </w:p>
    <w:p w14:paraId="6326CE5F" w14:textId="2A9C7EC3" w:rsidR="00E404AA" w:rsidRPr="004A586A" w:rsidRDefault="00283069"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Z</w:t>
      </w:r>
      <w:r w:rsidR="00E404AA" w:rsidRPr="004A586A">
        <w:rPr>
          <w:rFonts w:ascii="Times New Roman" w:hAnsi="Times New Roman"/>
          <w:bCs/>
          <w:color w:val="000000"/>
          <w:sz w:val="24"/>
          <w:szCs w:val="24"/>
        </w:rPr>
        <w:t>audējuma cēlonis ir apdrošinātā darbība vai bezdarbība, kurā apdrošinātais ir civiltiesiski atbildīgs par nodarītajiem zaudējumiem saskaņā ar apdrošinātajā teritorijā piemērojamiem tiesību aktiem, kas notikusi apdrošinātajā teritorijā retroaktīvā perioda vai apdrošināšanas perioda laikā</w:t>
      </w:r>
      <w:r>
        <w:rPr>
          <w:rFonts w:ascii="Times New Roman" w:hAnsi="Times New Roman"/>
          <w:bCs/>
          <w:color w:val="000000"/>
          <w:sz w:val="24"/>
          <w:szCs w:val="24"/>
        </w:rPr>
        <w:t>.</w:t>
      </w:r>
    </w:p>
    <w:p w14:paraId="62C80C1E" w14:textId="0E629426" w:rsidR="00E404AA" w:rsidRPr="004A586A" w:rsidRDefault="00283069"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Z</w:t>
      </w:r>
      <w:r w:rsidR="00E404AA" w:rsidRPr="004A586A">
        <w:rPr>
          <w:rFonts w:ascii="Times New Roman" w:hAnsi="Times New Roman"/>
          <w:bCs/>
          <w:color w:val="000000"/>
          <w:sz w:val="24"/>
          <w:szCs w:val="24"/>
        </w:rPr>
        <w:t>audējums ir radies apdrošināšanas perioda laikā</w:t>
      </w:r>
      <w:r>
        <w:rPr>
          <w:rFonts w:ascii="Times New Roman" w:hAnsi="Times New Roman"/>
          <w:bCs/>
          <w:color w:val="000000"/>
          <w:sz w:val="24"/>
          <w:szCs w:val="24"/>
        </w:rPr>
        <w:t>.</w:t>
      </w:r>
    </w:p>
    <w:p w14:paraId="2F85D389" w14:textId="746F16DE" w:rsidR="00E404AA" w:rsidRPr="004A586A" w:rsidRDefault="00283069"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P</w:t>
      </w:r>
      <w:r w:rsidR="00E404AA" w:rsidRPr="004A586A">
        <w:rPr>
          <w:rFonts w:ascii="Times New Roman" w:hAnsi="Times New Roman"/>
          <w:bCs/>
          <w:color w:val="000000"/>
          <w:sz w:val="24"/>
          <w:szCs w:val="24"/>
        </w:rPr>
        <w:t>ar zaudējumu pirmo reizi tapis zināms apdrošināšanas perioda vai pagarinātā ziņošanas perioda laikā;</w:t>
      </w:r>
    </w:p>
    <w:p w14:paraId="3C10F32E" w14:textId="3BF2FC21" w:rsidR="00E404AA" w:rsidRPr="004A586A" w:rsidRDefault="00283069"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P</w:t>
      </w:r>
      <w:r w:rsidR="00E404AA" w:rsidRPr="004A586A">
        <w:rPr>
          <w:rFonts w:ascii="Times New Roman" w:hAnsi="Times New Roman"/>
          <w:bCs/>
          <w:color w:val="000000"/>
          <w:sz w:val="24"/>
          <w:szCs w:val="24"/>
        </w:rPr>
        <w:t>ar zaudējumu atlīdzību celta pretenzija apdrošināšanas perioda vai pagarinātā ziņošanas perioda laikā</w:t>
      </w:r>
      <w:r>
        <w:rPr>
          <w:rFonts w:ascii="Times New Roman" w:hAnsi="Times New Roman"/>
          <w:bCs/>
          <w:color w:val="000000"/>
          <w:sz w:val="24"/>
          <w:szCs w:val="24"/>
        </w:rPr>
        <w:t>.</w:t>
      </w:r>
    </w:p>
    <w:p w14:paraId="714DFF54" w14:textId="78746DB3" w:rsidR="00E404AA" w:rsidRPr="004A586A" w:rsidRDefault="00283069"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A</w:t>
      </w:r>
      <w:r w:rsidR="00E404AA" w:rsidRPr="004A586A">
        <w:rPr>
          <w:rFonts w:ascii="Times New Roman" w:hAnsi="Times New Roman"/>
          <w:bCs/>
          <w:color w:val="000000"/>
          <w:sz w:val="24"/>
          <w:szCs w:val="24"/>
        </w:rPr>
        <w:t>tlīdzības pieteikums apdrošināšanas sabiedrībai iesniegts apdrošināšanas perioda vai pagarinātā ziņošanas perioda laikā</w:t>
      </w:r>
      <w:r>
        <w:rPr>
          <w:rFonts w:ascii="Times New Roman" w:hAnsi="Times New Roman"/>
          <w:bCs/>
          <w:color w:val="000000"/>
          <w:sz w:val="24"/>
          <w:szCs w:val="24"/>
        </w:rPr>
        <w:t>.</w:t>
      </w:r>
    </w:p>
    <w:p w14:paraId="58492EA1" w14:textId="77777777" w:rsidR="00E404AA" w:rsidRPr="004A586A" w:rsidRDefault="00E404AA" w:rsidP="00E404AA">
      <w:pPr>
        <w:pStyle w:val="ListParagraph"/>
        <w:tabs>
          <w:tab w:val="left" w:pos="709"/>
        </w:tabs>
        <w:spacing w:after="0" w:line="240" w:lineRule="auto"/>
        <w:jc w:val="both"/>
        <w:rPr>
          <w:rFonts w:ascii="Times New Roman" w:hAnsi="Times New Roman"/>
          <w:bCs/>
          <w:color w:val="000000"/>
          <w:sz w:val="24"/>
          <w:szCs w:val="24"/>
        </w:rPr>
      </w:pPr>
    </w:p>
    <w:p w14:paraId="0A8EACBC" w14:textId="77777777" w:rsidR="00E404AA" w:rsidRPr="004A586A" w:rsidRDefault="00E404AA" w:rsidP="00283069">
      <w:pPr>
        <w:pStyle w:val="ListParagraph"/>
        <w:numPr>
          <w:ilvl w:val="0"/>
          <w:numId w:val="38"/>
        </w:numPr>
        <w:tabs>
          <w:tab w:val="left" w:pos="644"/>
          <w:tab w:val="left" w:pos="1069"/>
        </w:tabs>
        <w:suppressAutoHyphens/>
        <w:autoSpaceDN w:val="0"/>
        <w:spacing w:after="0" w:line="240" w:lineRule="auto"/>
        <w:jc w:val="both"/>
        <w:rPr>
          <w:rFonts w:ascii="Times New Roman" w:hAnsi="Times New Roman"/>
          <w:sz w:val="24"/>
          <w:szCs w:val="24"/>
        </w:rPr>
      </w:pPr>
      <w:r w:rsidRPr="004A586A">
        <w:rPr>
          <w:rFonts w:ascii="Times New Roman" w:hAnsi="Times New Roman"/>
          <w:b/>
          <w:color w:val="000000"/>
          <w:sz w:val="24"/>
          <w:szCs w:val="24"/>
        </w:rPr>
        <w:t>Izmaiņu veikšana apdrošināšanas polisē apdrošināšanas perioda darbības laikā</w:t>
      </w:r>
    </w:p>
    <w:p w14:paraId="1E855E66" w14:textId="2C34D738" w:rsidR="00E404AA" w:rsidRPr="004A586A" w:rsidRDefault="00E404AA"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lastRenderedPageBreak/>
        <w:t>Apdrošināšanas segums, nekavējoties bez nogaidīšanas perioda, tiek nodrošināts automātiski visiem jauniem nekustamā īpašuma objektiem vai to daļām (atbilstoši apdrošināmo objektu definīcijām Tehniskās specifikācijas 1</w:t>
      </w:r>
      <w:r w:rsidR="00AB5088">
        <w:rPr>
          <w:rFonts w:ascii="Times New Roman" w:hAnsi="Times New Roman"/>
          <w:bCs/>
          <w:color w:val="000000"/>
          <w:sz w:val="24"/>
          <w:szCs w:val="24"/>
        </w:rPr>
        <w:t>.</w:t>
      </w:r>
      <w:r w:rsidRPr="004A586A">
        <w:rPr>
          <w:rFonts w:ascii="Times New Roman" w:hAnsi="Times New Roman"/>
          <w:bCs/>
          <w:color w:val="000000"/>
          <w:sz w:val="24"/>
          <w:szCs w:val="24"/>
        </w:rPr>
        <w:t>punktā):</w:t>
      </w:r>
    </w:p>
    <w:p w14:paraId="7D832812" w14:textId="02313F09" w:rsidR="00E404AA" w:rsidRPr="004A586A" w:rsidRDefault="00E404AA" w:rsidP="00AB5088">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par kuriem Pasūtītājs kļūst juridiski atbildīgs saskaņā ar pieņemšanas / nodošanas aktu;</w:t>
      </w:r>
    </w:p>
    <w:p w14:paraId="2BA54382" w14:textId="258471C2" w:rsidR="00E404AA" w:rsidRPr="004A586A" w:rsidRDefault="00E404AA" w:rsidP="00AB5088">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saskaņā ar būves ekspluatācijā pieņemšanas aktu pēc būvdarbiem</w:t>
      </w:r>
      <w:r w:rsidR="00AB5088">
        <w:rPr>
          <w:rFonts w:ascii="Times New Roman" w:hAnsi="Times New Roman"/>
          <w:bCs/>
          <w:color w:val="000000"/>
          <w:sz w:val="24"/>
          <w:szCs w:val="24"/>
        </w:rPr>
        <w:t>.</w:t>
      </w:r>
    </w:p>
    <w:p w14:paraId="7E1BAD90" w14:textId="7426855B" w:rsidR="00E404AA" w:rsidRPr="004A586A" w:rsidRDefault="00E404AA"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sz w:val="24"/>
          <w:szCs w:val="24"/>
        </w:rPr>
      </w:pPr>
      <w:r w:rsidRPr="004A586A">
        <w:rPr>
          <w:rFonts w:ascii="Times New Roman" w:hAnsi="Times New Roman"/>
          <w:bCs/>
          <w:color w:val="000000"/>
          <w:sz w:val="24"/>
          <w:szCs w:val="24"/>
        </w:rPr>
        <w:t xml:space="preserve">Pasūtītājs </w:t>
      </w:r>
      <w:r w:rsidRPr="00937AB8">
        <w:rPr>
          <w:rFonts w:ascii="Times New Roman" w:hAnsi="Times New Roman"/>
          <w:bCs/>
          <w:color w:val="000000"/>
          <w:sz w:val="24"/>
          <w:szCs w:val="24"/>
        </w:rPr>
        <w:t xml:space="preserve">iesniedz izmaiņas apdrošināmo objektu sarakstā (aktuālo apdrošināto objektu sarakstu) līdz </w:t>
      </w:r>
      <w:r w:rsidRPr="00937AB8">
        <w:rPr>
          <w:rFonts w:ascii="Times New Roman" w:hAnsi="Times New Roman"/>
          <w:color w:val="000000"/>
          <w:sz w:val="24"/>
          <w:szCs w:val="24"/>
        </w:rPr>
        <w:t>202</w:t>
      </w:r>
      <w:r w:rsidR="00303726" w:rsidRPr="00937AB8">
        <w:rPr>
          <w:rFonts w:ascii="Times New Roman" w:hAnsi="Times New Roman"/>
          <w:color w:val="000000"/>
          <w:sz w:val="24"/>
          <w:szCs w:val="24"/>
        </w:rPr>
        <w:t>5</w:t>
      </w:r>
      <w:r w:rsidRPr="00937AB8">
        <w:rPr>
          <w:rFonts w:ascii="Times New Roman" w:hAnsi="Times New Roman"/>
          <w:color w:val="000000"/>
          <w:sz w:val="24"/>
          <w:szCs w:val="24"/>
        </w:rPr>
        <w:t>.gada 13.jūnijam,</w:t>
      </w:r>
      <w:r w:rsidRPr="00937AB8">
        <w:rPr>
          <w:rFonts w:ascii="Times New Roman" w:hAnsi="Times New Roman"/>
          <w:sz w:val="24"/>
          <w:szCs w:val="24"/>
        </w:rPr>
        <w:t xml:space="preserve"> 202</w:t>
      </w:r>
      <w:r w:rsidR="00303726" w:rsidRPr="00937AB8">
        <w:rPr>
          <w:rFonts w:ascii="Times New Roman" w:hAnsi="Times New Roman"/>
          <w:sz w:val="24"/>
          <w:szCs w:val="24"/>
        </w:rPr>
        <w:t>5</w:t>
      </w:r>
      <w:r w:rsidRPr="00937AB8">
        <w:rPr>
          <w:rFonts w:ascii="Times New Roman" w:hAnsi="Times New Roman"/>
          <w:sz w:val="24"/>
          <w:szCs w:val="24"/>
        </w:rPr>
        <w:t>.gada 31.jūlijam; 202</w:t>
      </w:r>
      <w:r w:rsidR="00303726" w:rsidRPr="00937AB8">
        <w:rPr>
          <w:rFonts w:ascii="Times New Roman" w:hAnsi="Times New Roman"/>
          <w:sz w:val="24"/>
          <w:szCs w:val="24"/>
        </w:rPr>
        <w:t>5</w:t>
      </w:r>
      <w:r w:rsidRPr="00937AB8">
        <w:rPr>
          <w:rFonts w:ascii="Times New Roman" w:hAnsi="Times New Roman"/>
          <w:sz w:val="24"/>
          <w:szCs w:val="24"/>
        </w:rPr>
        <w:t>.gada 31.oktobrim; 202</w:t>
      </w:r>
      <w:r w:rsidR="00303726" w:rsidRPr="00937AB8">
        <w:rPr>
          <w:rFonts w:ascii="Times New Roman" w:hAnsi="Times New Roman"/>
          <w:sz w:val="24"/>
          <w:szCs w:val="24"/>
        </w:rPr>
        <w:t>6</w:t>
      </w:r>
      <w:r w:rsidRPr="00937AB8">
        <w:rPr>
          <w:rFonts w:ascii="Times New Roman" w:hAnsi="Times New Roman"/>
          <w:sz w:val="24"/>
          <w:szCs w:val="24"/>
        </w:rPr>
        <w:t>.gada 31.janvārim; 202</w:t>
      </w:r>
      <w:r w:rsidR="00303726" w:rsidRPr="00937AB8">
        <w:rPr>
          <w:rFonts w:ascii="Times New Roman" w:hAnsi="Times New Roman"/>
          <w:sz w:val="24"/>
          <w:szCs w:val="24"/>
        </w:rPr>
        <w:t>6</w:t>
      </w:r>
      <w:r w:rsidRPr="00937AB8">
        <w:rPr>
          <w:rFonts w:ascii="Times New Roman" w:hAnsi="Times New Roman"/>
          <w:sz w:val="24"/>
          <w:szCs w:val="24"/>
        </w:rPr>
        <w:t>.gada 30.aprīlim; 202</w:t>
      </w:r>
      <w:r w:rsidR="00303726" w:rsidRPr="00937AB8">
        <w:rPr>
          <w:rFonts w:ascii="Times New Roman" w:hAnsi="Times New Roman"/>
          <w:sz w:val="24"/>
          <w:szCs w:val="24"/>
        </w:rPr>
        <w:t>6</w:t>
      </w:r>
      <w:r w:rsidRPr="00937AB8">
        <w:rPr>
          <w:rFonts w:ascii="Times New Roman" w:hAnsi="Times New Roman"/>
          <w:sz w:val="24"/>
          <w:szCs w:val="24"/>
        </w:rPr>
        <w:t>.gada 31.jūlijam, 202</w:t>
      </w:r>
      <w:r w:rsidR="00303726" w:rsidRPr="00937AB8">
        <w:rPr>
          <w:rFonts w:ascii="Times New Roman" w:hAnsi="Times New Roman"/>
          <w:sz w:val="24"/>
          <w:szCs w:val="24"/>
        </w:rPr>
        <w:t>6</w:t>
      </w:r>
      <w:r w:rsidRPr="00937AB8">
        <w:rPr>
          <w:rFonts w:ascii="Times New Roman" w:hAnsi="Times New Roman"/>
          <w:sz w:val="24"/>
          <w:szCs w:val="24"/>
        </w:rPr>
        <w:t>.gada 30.oktobrim; 202</w:t>
      </w:r>
      <w:r w:rsidR="00303726" w:rsidRPr="00937AB8">
        <w:rPr>
          <w:rFonts w:ascii="Times New Roman" w:hAnsi="Times New Roman"/>
          <w:sz w:val="24"/>
          <w:szCs w:val="24"/>
        </w:rPr>
        <w:t>7</w:t>
      </w:r>
      <w:r w:rsidRPr="00937AB8">
        <w:rPr>
          <w:rFonts w:ascii="Times New Roman" w:hAnsi="Times New Roman"/>
          <w:sz w:val="24"/>
          <w:szCs w:val="24"/>
        </w:rPr>
        <w:t>.gada 29.janvārim; 202</w:t>
      </w:r>
      <w:r w:rsidR="00303726" w:rsidRPr="00937AB8">
        <w:rPr>
          <w:rFonts w:ascii="Times New Roman" w:hAnsi="Times New Roman"/>
          <w:sz w:val="24"/>
          <w:szCs w:val="24"/>
        </w:rPr>
        <w:t>7</w:t>
      </w:r>
      <w:r w:rsidRPr="00937AB8">
        <w:rPr>
          <w:rFonts w:ascii="Times New Roman" w:hAnsi="Times New Roman"/>
          <w:sz w:val="24"/>
          <w:szCs w:val="24"/>
        </w:rPr>
        <w:t>.gada 30.aprīlim.</w:t>
      </w:r>
    </w:p>
    <w:p w14:paraId="06DE5744" w14:textId="6DC0262D" w:rsidR="00E404AA" w:rsidRPr="004A586A" w:rsidRDefault="00E404AA" w:rsidP="00283069">
      <w:pPr>
        <w:pStyle w:val="ListParagraph"/>
        <w:numPr>
          <w:ilvl w:val="1"/>
          <w:numId w:val="38"/>
        </w:numPr>
        <w:tabs>
          <w:tab w:val="left" w:pos="540"/>
        </w:tabs>
        <w:suppressAutoHyphens/>
        <w:autoSpaceDN w:val="0"/>
        <w:spacing w:after="0" w:line="240" w:lineRule="auto"/>
        <w:ind w:left="539" w:hanging="539"/>
        <w:jc w:val="both"/>
        <w:rPr>
          <w:rFonts w:ascii="Times New Roman" w:hAnsi="Times New Roman"/>
          <w:bCs/>
          <w:color w:val="000000"/>
          <w:sz w:val="24"/>
          <w:szCs w:val="24"/>
        </w:rPr>
      </w:pPr>
      <w:r w:rsidRPr="004A586A">
        <w:rPr>
          <w:rFonts w:ascii="Times New Roman" w:hAnsi="Times New Roman"/>
          <w:bCs/>
          <w:color w:val="000000"/>
          <w:sz w:val="24"/>
          <w:szCs w:val="24"/>
        </w:rPr>
        <w:t>Ja apdrošināmo objektu kārtējais saraksts netiek iesniegts, tad apdrošināšana attiecas uz nekustamo īpašumu sarakstu, kas iesniegts iepriekšējā apdrošināšanas polises izmaiņu veikšanas reizē, taču ņemot vērā Tehniskās specifikācijas 1.1.3.punktā noteikto</w:t>
      </w:r>
      <w:r w:rsidR="00AB5088">
        <w:rPr>
          <w:rFonts w:ascii="Times New Roman" w:hAnsi="Times New Roman"/>
          <w:bCs/>
          <w:color w:val="000000"/>
          <w:sz w:val="24"/>
          <w:szCs w:val="24"/>
        </w:rPr>
        <w:t>.</w:t>
      </w:r>
    </w:p>
    <w:p w14:paraId="1AC67930" w14:textId="77777777" w:rsidR="00E404AA" w:rsidRPr="004A586A" w:rsidRDefault="00E404AA" w:rsidP="00283069">
      <w:pPr>
        <w:pStyle w:val="ListParagraph"/>
        <w:numPr>
          <w:ilvl w:val="1"/>
          <w:numId w:val="38"/>
        </w:numPr>
        <w:tabs>
          <w:tab w:val="left" w:pos="540"/>
        </w:tabs>
        <w:suppressAutoHyphens/>
        <w:autoSpaceDN w:val="0"/>
        <w:spacing w:after="0" w:line="240" w:lineRule="auto"/>
        <w:ind w:left="539" w:hanging="539"/>
        <w:jc w:val="both"/>
        <w:rPr>
          <w:rFonts w:ascii="Times New Roman" w:hAnsi="Times New Roman"/>
          <w:bCs/>
          <w:color w:val="000000"/>
          <w:sz w:val="24"/>
          <w:szCs w:val="24"/>
        </w:rPr>
      </w:pPr>
      <w:r w:rsidRPr="004A586A">
        <w:rPr>
          <w:rFonts w:ascii="Times New Roman" w:hAnsi="Times New Roman"/>
          <w:bCs/>
          <w:color w:val="000000"/>
          <w:sz w:val="24"/>
          <w:szCs w:val="24"/>
        </w:rPr>
        <w:t>Apdrošināšanas segums, nekavējoties bez nogaidīšanas perioda, tiek automātiski izbeigts visiem objektiem (atbilstoši Tehniskās specifikācijas 1.punktam), par kuriem Pasūtītājs beidzis būt juridiski atbildīgs saskaņā ar pieņemšanas/nodošanas aktu, vienošanos par izmaiņām pie pilnvarojuma līguma vai objektu iereģistrēšanu Zemesgrāmatā,</w:t>
      </w:r>
    </w:p>
    <w:p w14:paraId="4B23E3BA" w14:textId="40A777F8" w:rsidR="00E404AA" w:rsidRPr="004A586A" w:rsidRDefault="00E404AA" w:rsidP="00283069">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sz w:val="24"/>
          <w:szCs w:val="24"/>
        </w:rPr>
      </w:pPr>
      <w:r w:rsidRPr="004A586A">
        <w:rPr>
          <w:rFonts w:ascii="Times New Roman" w:hAnsi="Times New Roman"/>
          <w:color w:val="000000"/>
          <w:sz w:val="24"/>
          <w:szCs w:val="24"/>
        </w:rPr>
        <w:t>Pasūtītājs apdrošināšanas perioda laikā ir tiesīgs palielināt vai pēc apdrošināšanas gadījuma atjaunot atbildības limitu. Neatkarīgi no zaudējuma apmēra un/vai apdrošināšanas gadījumu skaita, prēmijas aprēķinam par pamatu tiek ņemta vidējā tarifa likme un ko attiecina uz pilniem kalendāriem mēnešiem un proporcionāli atbildības limita atjaunojumam vai palielinājumam</w:t>
      </w:r>
      <w:r w:rsidR="00AB5088">
        <w:rPr>
          <w:rFonts w:ascii="Times New Roman" w:hAnsi="Times New Roman"/>
          <w:color w:val="000000"/>
          <w:sz w:val="24"/>
          <w:szCs w:val="24"/>
        </w:rPr>
        <w:t>.</w:t>
      </w:r>
    </w:p>
    <w:p w14:paraId="3AE446BD" w14:textId="16CC3805"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Pretendents, iesniedzot piedāvājumu, apliecina, ka vienāds apdrošināšanas segums tiks nodrošināts visiem Pasūtītāja īpašumā, valdījumā, pārvaldībā un apsaimniekošanā, kā arī uz pilnvarojuma līguma pamata esošajiem nekustamajiem īpašumiem (zeme un ēkas/ būves (zemesgabali ar uz tiem esošo apbūvi, kā arī labiekārtojuma detaļām), ēkas) kā arī visām Pasūtītāja Kopīpašumos īpašumā, valdījumā, pārvaldībā un apsaimniekošanā, kā arī uz pilnvarojuma līguma pamata esošajām īpašuma domājamajām daļām (zeme un ēkas/ būves (zemesgabali ar uz tiem esošo apbūvi, kā arī labiekārtojuma detaļām), ēkas), neatkarīgi no tā vai tās ir, vai nav nodotas pārvaldījumā trešajām personām un tam nav tiesības atkāpties no šī apliecinājuma visa apdrošināšanas līguma darbības laikā</w:t>
      </w:r>
      <w:r w:rsidR="00AB5088">
        <w:rPr>
          <w:rFonts w:ascii="Times New Roman" w:hAnsi="Times New Roman"/>
          <w:bCs/>
          <w:color w:val="000000"/>
          <w:sz w:val="24"/>
          <w:szCs w:val="24"/>
        </w:rPr>
        <w:t>.</w:t>
      </w:r>
    </w:p>
    <w:p w14:paraId="627A9747" w14:textId="77777777" w:rsidR="00E404AA" w:rsidRPr="004A586A" w:rsidRDefault="00E404AA" w:rsidP="00E404AA">
      <w:pPr>
        <w:tabs>
          <w:tab w:val="left" w:pos="709"/>
        </w:tabs>
        <w:spacing w:after="0" w:line="240" w:lineRule="auto"/>
        <w:jc w:val="both"/>
        <w:rPr>
          <w:rFonts w:ascii="Times New Roman" w:hAnsi="Times New Roman" w:cs="Times New Roman"/>
          <w:b/>
          <w:bCs/>
          <w:color w:val="000000"/>
          <w:sz w:val="24"/>
          <w:szCs w:val="24"/>
        </w:rPr>
      </w:pPr>
    </w:p>
    <w:p w14:paraId="140A57BC" w14:textId="77777777" w:rsidR="00E404AA" w:rsidRPr="004A586A" w:rsidRDefault="00E404AA" w:rsidP="00283069">
      <w:pPr>
        <w:pStyle w:val="ListParagraph"/>
        <w:numPr>
          <w:ilvl w:val="0"/>
          <w:numId w:val="38"/>
        </w:numPr>
        <w:tabs>
          <w:tab w:val="left" w:pos="900"/>
          <w:tab w:val="left" w:pos="1069"/>
        </w:tabs>
        <w:suppressAutoHyphens/>
        <w:autoSpaceDN w:val="0"/>
        <w:spacing w:after="0" w:line="240" w:lineRule="auto"/>
        <w:jc w:val="both"/>
        <w:rPr>
          <w:rFonts w:ascii="Times New Roman" w:hAnsi="Times New Roman"/>
          <w:b/>
          <w:bCs/>
          <w:color w:val="000000"/>
          <w:sz w:val="24"/>
          <w:szCs w:val="24"/>
        </w:rPr>
      </w:pPr>
      <w:r w:rsidRPr="004A586A">
        <w:rPr>
          <w:rFonts w:ascii="Times New Roman" w:hAnsi="Times New Roman"/>
          <w:b/>
          <w:bCs/>
          <w:color w:val="000000"/>
          <w:sz w:val="24"/>
          <w:szCs w:val="24"/>
        </w:rPr>
        <w:t>Apdrošināšanas prēmijas apmaksa</w:t>
      </w:r>
    </w:p>
    <w:p w14:paraId="6BD49213" w14:textId="2DF714A1" w:rsidR="00E404AA" w:rsidRPr="004A586A" w:rsidRDefault="00E404AA" w:rsidP="00E6447A">
      <w:pPr>
        <w:pStyle w:val="ListParagraph"/>
        <w:numPr>
          <w:ilvl w:val="1"/>
          <w:numId w:val="38"/>
        </w:numPr>
        <w:tabs>
          <w:tab w:val="left" w:pos="900"/>
          <w:tab w:val="left" w:pos="927"/>
        </w:tabs>
        <w:suppressAutoHyphens/>
        <w:autoSpaceDN w:val="0"/>
        <w:spacing w:after="0" w:line="240" w:lineRule="auto"/>
        <w:jc w:val="both"/>
        <w:rPr>
          <w:rFonts w:ascii="Times New Roman" w:hAnsi="Times New Roman"/>
          <w:sz w:val="24"/>
          <w:szCs w:val="24"/>
        </w:rPr>
      </w:pPr>
      <w:r w:rsidRPr="004A586A">
        <w:rPr>
          <w:rFonts w:ascii="Times New Roman" w:hAnsi="Times New Roman"/>
          <w:sz w:val="24"/>
          <w:szCs w:val="24"/>
        </w:rPr>
        <w:t>Kopējā apdrošināšanas prēmija tiek maksāta 8 (astoņos) vienādos maksājumos, vienu reizi ceturksnī, 30 (trīsdesmit ) dienu laikā pēc Apdrošinātāja rēķina saņemšanas.</w:t>
      </w:r>
    </w:p>
    <w:p w14:paraId="54F4C761" w14:textId="7463B438" w:rsidR="00E404AA" w:rsidRPr="004A586A" w:rsidRDefault="00E404AA" w:rsidP="00E6447A">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Ja konkrētā ceturkšņa nekustamo īpašumu platības (ēku, būvju un zemes platību summa) izmaiņas (vairāk vai mazāk) salīdzinot ar nekustamo īpašumu platību (ēku, būvju un zemes platību summa) piedāvājumā ir līdz 15% (ieskaitot), tad ceturkšņa maksājumos izmaiņas netiek veiktas</w:t>
      </w:r>
      <w:r w:rsidR="00E6447A">
        <w:rPr>
          <w:rFonts w:ascii="Times New Roman" w:hAnsi="Times New Roman"/>
          <w:bCs/>
          <w:color w:val="000000"/>
          <w:sz w:val="24"/>
          <w:szCs w:val="24"/>
        </w:rPr>
        <w:t>.</w:t>
      </w:r>
    </w:p>
    <w:p w14:paraId="4D91C468" w14:textId="6522C043" w:rsidR="00E404AA" w:rsidRPr="004A586A" w:rsidRDefault="00E404AA" w:rsidP="00E6447A">
      <w:pPr>
        <w:pStyle w:val="ListParagraph"/>
        <w:numPr>
          <w:ilvl w:val="1"/>
          <w:numId w:val="38"/>
        </w:numPr>
        <w:tabs>
          <w:tab w:val="left" w:pos="900"/>
          <w:tab w:val="left" w:pos="1069"/>
        </w:tabs>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Ja konkrētā ceturkšņa nekustamo īpašumu platības (ēku, būvju un zemes platību summa) izmaiņas (vairāk vai mazāk) salīdzinot ar nekustamo īpašumu platību (ēku, būvju uz zemes platību summa) piedāvājumā ir vairāk par 15%, tad ceturkšņa maksājums tiek precizēts un ceturkšņa prēmijas aprēķins ir konkrētā ceturkšņa nekustamo īpašumu platības (ēku, būvju un zemes platību summa) reizinājums ar Pretendenta piedāvāto vidējo mēneša tarifa likmi un reizināta ar 3</w:t>
      </w:r>
      <w:r w:rsidR="00E6447A">
        <w:rPr>
          <w:rFonts w:ascii="Times New Roman" w:hAnsi="Times New Roman"/>
          <w:bCs/>
          <w:color w:val="000000"/>
          <w:sz w:val="24"/>
          <w:szCs w:val="24"/>
        </w:rPr>
        <w:t>.</w:t>
      </w:r>
    </w:p>
    <w:p w14:paraId="6C28A065" w14:textId="77777777" w:rsidR="00E404AA" w:rsidRPr="004A586A" w:rsidRDefault="00E404AA" w:rsidP="00E6447A">
      <w:pPr>
        <w:spacing w:after="0" w:line="240" w:lineRule="auto"/>
        <w:ind w:firstLine="567"/>
        <w:jc w:val="both"/>
        <w:rPr>
          <w:rFonts w:ascii="Times New Roman" w:eastAsia="Times New Roman" w:hAnsi="Times New Roman" w:cs="Times New Roman"/>
          <w:color w:val="000000"/>
          <w:sz w:val="24"/>
          <w:szCs w:val="24"/>
          <w:lang w:eastAsia="lv-LV"/>
        </w:rPr>
      </w:pPr>
    </w:p>
    <w:p w14:paraId="6D9E41FE" w14:textId="77777777" w:rsidR="00E404AA" w:rsidRPr="00937AB8" w:rsidRDefault="00E404AA" w:rsidP="00E6447A">
      <w:pPr>
        <w:pStyle w:val="ListParagraph"/>
        <w:numPr>
          <w:ilvl w:val="0"/>
          <w:numId w:val="38"/>
        </w:numPr>
        <w:tabs>
          <w:tab w:val="left" w:pos="900"/>
          <w:tab w:val="left" w:pos="1069"/>
        </w:tabs>
        <w:suppressAutoHyphens/>
        <w:autoSpaceDN w:val="0"/>
        <w:spacing w:after="0" w:line="240" w:lineRule="auto"/>
        <w:jc w:val="both"/>
        <w:rPr>
          <w:rFonts w:ascii="Times New Roman" w:hAnsi="Times New Roman"/>
          <w:b/>
          <w:bCs/>
          <w:color w:val="000000"/>
          <w:sz w:val="24"/>
          <w:szCs w:val="24"/>
        </w:rPr>
      </w:pPr>
      <w:r w:rsidRPr="00937AB8">
        <w:rPr>
          <w:rFonts w:ascii="Times New Roman" w:hAnsi="Times New Roman"/>
          <w:b/>
          <w:bCs/>
          <w:color w:val="000000"/>
          <w:sz w:val="24"/>
          <w:szCs w:val="24"/>
        </w:rPr>
        <w:t>Citi nosacījumi</w:t>
      </w:r>
    </w:p>
    <w:p w14:paraId="6B569E7D" w14:textId="62C9510E" w:rsidR="00E404AA" w:rsidRPr="00937AB8" w:rsidRDefault="00E404AA" w:rsidP="00E6447A">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937AB8">
        <w:rPr>
          <w:rFonts w:ascii="Times New Roman" w:hAnsi="Times New Roman"/>
          <w:bCs/>
          <w:color w:val="000000"/>
          <w:sz w:val="24"/>
          <w:szCs w:val="24"/>
        </w:rPr>
        <w:t>Apdrošināšanas periods ir 2 gadi, kas sevī ietver 24 (divdesmit četrus) mēnešus, tas ir no 13.06.202</w:t>
      </w:r>
      <w:r w:rsidR="00303726" w:rsidRPr="00937AB8">
        <w:rPr>
          <w:rFonts w:ascii="Times New Roman" w:hAnsi="Times New Roman"/>
          <w:bCs/>
          <w:color w:val="000000"/>
          <w:sz w:val="24"/>
          <w:szCs w:val="24"/>
        </w:rPr>
        <w:t>5</w:t>
      </w:r>
      <w:r w:rsidRPr="00937AB8">
        <w:rPr>
          <w:rFonts w:ascii="Times New Roman" w:hAnsi="Times New Roman"/>
          <w:bCs/>
          <w:color w:val="000000"/>
          <w:sz w:val="24"/>
          <w:szCs w:val="24"/>
        </w:rPr>
        <w:t>, līdz 12.06.202</w:t>
      </w:r>
      <w:r w:rsidR="00303726" w:rsidRPr="00937AB8">
        <w:rPr>
          <w:rFonts w:ascii="Times New Roman" w:hAnsi="Times New Roman"/>
          <w:bCs/>
          <w:color w:val="000000"/>
          <w:sz w:val="24"/>
          <w:szCs w:val="24"/>
        </w:rPr>
        <w:t>7</w:t>
      </w:r>
      <w:r w:rsidR="004447BC" w:rsidRPr="00937AB8">
        <w:rPr>
          <w:rFonts w:ascii="Times New Roman" w:hAnsi="Times New Roman"/>
          <w:bCs/>
          <w:color w:val="000000"/>
          <w:sz w:val="24"/>
          <w:szCs w:val="24"/>
        </w:rPr>
        <w:t>.</w:t>
      </w:r>
    </w:p>
    <w:p w14:paraId="750B0CEE" w14:textId="4C897DAB" w:rsidR="00E404AA" w:rsidRPr="00937AB8" w:rsidRDefault="00E404AA" w:rsidP="00E6447A">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937AB8">
        <w:rPr>
          <w:rFonts w:ascii="Times New Roman" w:hAnsi="Times New Roman"/>
          <w:bCs/>
          <w:color w:val="000000"/>
          <w:sz w:val="24"/>
          <w:szCs w:val="24"/>
        </w:rPr>
        <w:t>Retroaktīvais periods ir no 13.06.2015 līdz 12.06.202</w:t>
      </w:r>
      <w:r w:rsidR="00303726" w:rsidRPr="00937AB8">
        <w:rPr>
          <w:rFonts w:ascii="Times New Roman" w:hAnsi="Times New Roman"/>
          <w:bCs/>
          <w:color w:val="000000"/>
          <w:sz w:val="24"/>
          <w:szCs w:val="24"/>
        </w:rPr>
        <w:t>5</w:t>
      </w:r>
      <w:r w:rsidRPr="00937AB8">
        <w:rPr>
          <w:rFonts w:ascii="Times New Roman" w:hAnsi="Times New Roman"/>
          <w:bCs/>
          <w:color w:val="000000"/>
          <w:sz w:val="24"/>
          <w:szCs w:val="24"/>
        </w:rPr>
        <w:t>.</w:t>
      </w:r>
      <w:r w:rsidR="004447BC" w:rsidRPr="00937AB8">
        <w:rPr>
          <w:rFonts w:ascii="Times New Roman" w:hAnsi="Times New Roman"/>
          <w:bCs/>
          <w:color w:val="000000"/>
          <w:sz w:val="24"/>
          <w:szCs w:val="24"/>
        </w:rPr>
        <w:t>:</w:t>
      </w:r>
    </w:p>
    <w:p w14:paraId="43FBF97A" w14:textId="51CAE669" w:rsidR="00E404AA" w:rsidRPr="004A586A" w:rsidRDefault="004447BC" w:rsidP="004447BC">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937AB8">
        <w:rPr>
          <w:rFonts w:ascii="Times New Roman" w:hAnsi="Times New Roman"/>
          <w:bCs/>
          <w:color w:val="000000"/>
          <w:sz w:val="24"/>
          <w:szCs w:val="24"/>
        </w:rPr>
        <w:t>r</w:t>
      </w:r>
      <w:r w:rsidR="00E404AA" w:rsidRPr="00937AB8">
        <w:rPr>
          <w:rFonts w:ascii="Times New Roman" w:hAnsi="Times New Roman"/>
          <w:bCs/>
          <w:color w:val="000000"/>
          <w:sz w:val="24"/>
          <w:szCs w:val="24"/>
        </w:rPr>
        <w:t>etroaktīvais periods</w:t>
      </w:r>
      <w:r w:rsidR="00E404AA" w:rsidRPr="004A586A">
        <w:rPr>
          <w:rFonts w:ascii="Times New Roman" w:hAnsi="Times New Roman"/>
          <w:bCs/>
          <w:color w:val="000000"/>
          <w:sz w:val="24"/>
          <w:szCs w:val="24"/>
        </w:rPr>
        <w:t xml:space="preserve">, ir apdrošināšanas polisē norādītais periods pirms apdrošināšanas perioda, kurā ir notikusi apdrošinātā darbība vai bezdarbība, kā rezultātā trešajām </w:t>
      </w:r>
      <w:r w:rsidR="00E404AA" w:rsidRPr="004A586A">
        <w:rPr>
          <w:rFonts w:ascii="Times New Roman" w:hAnsi="Times New Roman"/>
          <w:bCs/>
          <w:color w:val="000000"/>
          <w:sz w:val="24"/>
          <w:szCs w:val="24"/>
        </w:rPr>
        <w:lastRenderedPageBreak/>
        <w:t>personām saskaņā ar apdrošināšanas līguma noteikumiem tiek atlīdzināti zaudējumi, ja neviena no apdrošināšanas līguma pusēm par to rašanos nav zinājusi apdrošināšanas līguma noslēgšanas brīdī,</w:t>
      </w:r>
    </w:p>
    <w:p w14:paraId="349E9044" w14:textId="53C909F2" w:rsidR="00E404AA" w:rsidRPr="004A586A" w:rsidRDefault="00E404AA" w:rsidP="00E6447A">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Pagarinātais ziņošanas periods ir 3 gadi (36 mēneši) pēc apdrošināšanas perioda beigu dienas</w:t>
      </w:r>
      <w:r w:rsidR="004447BC">
        <w:rPr>
          <w:rFonts w:ascii="Times New Roman" w:hAnsi="Times New Roman"/>
          <w:bCs/>
          <w:color w:val="000000"/>
          <w:sz w:val="24"/>
          <w:szCs w:val="24"/>
        </w:rPr>
        <w:t>.</w:t>
      </w:r>
    </w:p>
    <w:p w14:paraId="42115D77" w14:textId="20AC4B4D" w:rsidR="00E404AA" w:rsidRPr="004A586A" w:rsidRDefault="00E404AA" w:rsidP="00E6447A">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 xml:space="preserve">Apdrošināšanas teritorija </w:t>
      </w:r>
      <w:r w:rsidR="004447BC">
        <w:rPr>
          <w:rFonts w:ascii="Times New Roman" w:hAnsi="Times New Roman"/>
          <w:bCs/>
          <w:color w:val="000000"/>
          <w:sz w:val="24"/>
          <w:szCs w:val="24"/>
        </w:rPr>
        <w:t>–</w:t>
      </w:r>
      <w:r w:rsidRPr="004A586A">
        <w:rPr>
          <w:rFonts w:ascii="Times New Roman" w:hAnsi="Times New Roman"/>
          <w:bCs/>
          <w:color w:val="000000"/>
          <w:sz w:val="24"/>
          <w:szCs w:val="24"/>
        </w:rPr>
        <w:t xml:space="preserve"> Latvijas Republikas teritorija un ārvalstis, saskaņā ar Tehniskās specifikācijas 1. punktā noteikto definīciju</w:t>
      </w:r>
      <w:r w:rsidR="0038264B">
        <w:rPr>
          <w:rFonts w:ascii="Times New Roman" w:hAnsi="Times New Roman"/>
          <w:bCs/>
          <w:color w:val="000000"/>
          <w:sz w:val="24"/>
          <w:szCs w:val="24"/>
        </w:rPr>
        <w:t>:</w:t>
      </w:r>
    </w:p>
    <w:p w14:paraId="2F3B7320" w14:textId="5D5225EB" w:rsidR="00E404AA" w:rsidRPr="004A586A" w:rsidRDefault="00E404AA" w:rsidP="004447BC">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 xml:space="preserve">attiecībā uz 3.20.punkta segumu - </w:t>
      </w:r>
      <w:r w:rsidRPr="004447BC">
        <w:rPr>
          <w:rFonts w:ascii="Times New Roman" w:hAnsi="Times New Roman"/>
          <w:bCs/>
          <w:color w:val="000000"/>
          <w:sz w:val="24"/>
          <w:szCs w:val="24"/>
        </w:rPr>
        <w:t>Eiropas Ekonomiskās Zonas valstis</w:t>
      </w:r>
      <w:r w:rsidR="0038264B">
        <w:rPr>
          <w:rFonts w:ascii="Times New Roman" w:hAnsi="Times New Roman"/>
          <w:bCs/>
          <w:color w:val="000000"/>
          <w:sz w:val="24"/>
          <w:szCs w:val="24"/>
        </w:rPr>
        <w:t>.</w:t>
      </w:r>
    </w:p>
    <w:p w14:paraId="16BC64C0" w14:textId="284AD077"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Jurisdikcija - Zaudējumu un prasības izskatīšanai tiek piemēroti Latvijas Republikas normatīvie akti</w:t>
      </w:r>
      <w:r w:rsidR="0038264B">
        <w:rPr>
          <w:rFonts w:ascii="Times New Roman" w:hAnsi="Times New Roman"/>
          <w:sz w:val="24"/>
          <w:szCs w:val="24"/>
        </w:rPr>
        <w:t>.</w:t>
      </w:r>
    </w:p>
    <w:p w14:paraId="5471D039" w14:textId="77777777" w:rsidR="00E404AA" w:rsidRPr="004A586A" w:rsidRDefault="00E404AA" w:rsidP="0038264B">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attiecībā uz 3.20.punkta segumu - Apdrošināšanas sabiedrībai ir saistoši šādi citas jurisdikcijas nolēmumi un piemērotie citas valsts tiesību akti, kur iestājies apdrošināšanas gadījums.</w:t>
      </w:r>
    </w:p>
    <w:p w14:paraId="2D4DF692" w14:textId="6DFCE976"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Trešā persona – jebkura fiziskā vai juridiskā persona, izņemot Apdrošinājuma ņēmēju, Apdrošināto</w:t>
      </w:r>
      <w:r w:rsidR="001853FF">
        <w:rPr>
          <w:rFonts w:ascii="Times New Roman" w:hAnsi="Times New Roman"/>
          <w:bCs/>
          <w:color w:val="000000"/>
          <w:sz w:val="24"/>
          <w:szCs w:val="24"/>
        </w:rPr>
        <w:t>.</w:t>
      </w:r>
    </w:p>
    <w:p w14:paraId="22F90D0B" w14:textId="020532BD"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Apdrošinātais ir apdrošināšanas līgumā norādītais Pasūtītājs, kura civiltiesiskā atbildība ir apdrošināta, ja nav norādīts citādi, Apdrošinājuma ņēmējs ir apdrošinājis savu civiltiesisko atbildību</w:t>
      </w:r>
      <w:r w:rsidR="0038264B">
        <w:rPr>
          <w:rFonts w:ascii="Times New Roman" w:hAnsi="Times New Roman"/>
          <w:bCs/>
          <w:color w:val="000000"/>
          <w:sz w:val="24"/>
          <w:szCs w:val="24"/>
        </w:rPr>
        <w:t>.</w:t>
      </w:r>
      <w:r w:rsidRPr="004A586A">
        <w:rPr>
          <w:rFonts w:ascii="Times New Roman" w:hAnsi="Times New Roman"/>
          <w:bCs/>
          <w:color w:val="000000"/>
          <w:sz w:val="24"/>
          <w:szCs w:val="24"/>
        </w:rPr>
        <w:t xml:space="preserve"> Citas personas civiltiesiskā atbildība ir apdrošināta, ja tā apdrošināšana norādīta līgumā, Apdrošinātie ir arī Pasūtītāja darbinieki, bet tikai tiem veicot darba pienākumus</w:t>
      </w:r>
      <w:r w:rsidR="0038264B">
        <w:rPr>
          <w:rFonts w:ascii="Times New Roman" w:hAnsi="Times New Roman"/>
          <w:bCs/>
          <w:color w:val="000000"/>
          <w:sz w:val="24"/>
          <w:szCs w:val="24"/>
        </w:rPr>
        <w:t>.</w:t>
      </w:r>
    </w:p>
    <w:p w14:paraId="477615D8" w14:textId="77777777"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Pretendents nevar izmantot citu apdrošināšanas līgumu esamību kā pamatojumu apdrošināšanas atlīdzības izmaksas pilnīgai vai daļējai noraidīšanai vai novilcināšanai,</w:t>
      </w:r>
    </w:p>
    <w:p w14:paraId="1830D7D0" w14:textId="304594C4"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Iesniedzot piedāvājumu, Pretendents apliecina, ka ir informēts, ka daļa no apdrošināmajiem objektiem netiek apdzīvota, lietota vai apsargāta, kā arī daļa no tiem var nebūt nodoti ekspluatācijā vai var būt būvniecības (t.sk, atjaunošanas, rekonstrukcijas u</w:t>
      </w:r>
      <w:r w:rsidR="001853FF">
        <w:rPr>
          <w:rFonts w:ascii="Times New Roman" w:hAnsi="Times New Roman"/>
          <w:bCs/>
          <w:color w:val="000000"/>
          <w:sz w:val="24"/>
          <w:szCs w:val="24"/>
        </w:rPr>
        <w:t>.</w:t>
      </w:r>
      <w:r w:rsidRPr="004A586A">
        <w:rPr>
          <w:rFonts w:ascii="Times New Roman" w:hAnsi="Times New Roman"/>
          <w:bCs/>
          <w:color w:val="000000"/>
          <w:sz w:val="24"/>
          <w:szCs w:val="24"/>
        </w:rPr>
        <w:t>tml,) stadijā, to drošība neatbilst normatīvo aktu prasībām, taču tiek veikta regulāra šo objektu vizuālā apskate saskaņā ar Pasūtītāja iekšējo kārtību</w:t>
      </w:r>
      <w:r w:rsidR="001853FF">
        <w:rPr>
          <w:rFonts w:ascii="Times New Roman" w:hAnsi="Times New Roman"/>
          <w:bCs/>
          <w:color w:val="000000"/>
          <w:sz w:val="24"/>
          <w:szCs w:val="24"/>
        </w:rPr>
        <w:t>.</w:t>
      </w:r>
    </w:p>
    <w:p w14:paraId="24D3FFF6" w14:textId="45AFFDF2"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Iesniedzot piedāvājumu, Pretendents apliecina, ka ir iepazinies ar visiem tam svarīgiem riska apstākļiem apdrošināmajos objektos, iespējamām risku izmaiņām apdrošināšanas līguma laikā un balstoties uz to nodrošina konkursā piedāvāto apdrošināšanu nemainīgi visu apdrošināšanas līguma laiku</w:t>
      </w:r>
      <w:r w:rsidR="001853FF">
        <w:rPr>
          <w:rFonts w:ascii="Times New Roman" w:hAnsi="Times New Roman"/>
          <w:bCs/>
          <w:color w:val="000000"/>
          <w:sz w:val="24"/>
          <w:szCs w:val="24"/>
        </w:rPr>
        <w:t>.</w:t>
      </w:r>
    </w:p>
    <w:p w14:paraId="740F3916" w14:textId="5E480C4E"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Pretendentam nav tiesības pārskatīt un vienpersoniski izmainīt apdrošināšanas nosacījumus</w:t>
      </w:r>
      <w:r w:rsidR="001853FF">
        <w:rPr>
          <w:rFonts w:ascii="Times New Roman" w:hAnsi="Times New Roman"/>
          <w:bCs/>
          <w:color w:val="000000"/>
          <w:sz w:val="24"/>
          <w:szCs w:val="24"/>
        </w:rPr>
        <w:t>.</w:t>
      </w:r>
    </w:p>
    <w:p w14:paraId="070DEE17" w14:textId="77777777"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Pēc apdrošināšanas gadījuma iestāšanās apdrošināšanas līguma laikā:</w:t>
      </w:r>
    </w:p>
    <w:p w14:paraId="3C73ADD1" w14:textId="7CC1A8D6" w:rsidR="00E404AA" w:rsidRPr="004A586A" w:rsidRDefault="00E404AA" w:rsidP="001853FF">
      <w:pPr>
        <w:pStyle w:val="ListParagraph"/>
        <w:numPr>
          <w:ilvl w:val="2"/>
          <w:numId w:val="38"/>
        </w:numPr>
        <w:tabs>
          <w:tab w:val="left" w:pos="993"/>
        </w:tabs>
        <w:suppressAutoHyphens/>
        <w:autoSpaceDN w:val="0"/>
        <w:spacing w:after="0" w:line="240" w:lineRule="auto"/>
        <w:ind w:left="993"/>
        <w:jc w:val="both"/>
        <w:rPr>
          <w:rFonts w:ascii="Times New Roman" w:hAnsi="Times New Roman"/>
          <w:bCs/>
          <w:color w:val="000000"/>
          <w:sz w:val="24"/>
          <w:szCs w:val="24"/>
        </w:rPr>
      </w:pPr>
      <w:r w:rsidRPr="004A586A">
        <w:rPr>
          <w:rFonts w:ascii="Times New Roman" w:hAnsi="Times New Roman"/>
          <w:bCs/>
          <w:color w:val="000000"/>
          <w:sz w:val="24"/>
          <w:szCs w:val="24"/>
        </w:rPr>
        <w:t>Pretendentam nav tiesības izbeigt apdrošināšanas līgumu, ne apdrošināšanu attiecībā uz cietušo objektu, ne attiecībā uz apdrošināšanas līgumu kopumā, izņemot, ja apdrošinātais risks iestājies Pasūtītāja, kā apdrošinājuma ņēmēja valdes locekļu vai pārvalžu direktoru ļauna nolūka dēļ vai apdrošināto valdes locekļu vai pārvalžu direktoru ļauna nolūka dēļ</w:t>
      </w:r>
      <w:r w:rsidR="001853FF">
        <w:rPr>
          <w:rFonts w:ascii="Times New Roman" w:hAnsi="Times New Roman"/>
          <w:bCs/>
          <w:color w:val="000000"/>
          <w:sz w:val="24"/>
          <w:szCs w:val="24"/>
        </w:rPr>
        <w:t>.</w:t>
      </w:r>
    </w:p>
    <w:p w14:paraId="3CDFED03" w14:textId="066598A0"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Apdrošināšana ir spēkā bez papildu ierobežojumiem Pasūtītāja darbinieku, t</w:t>
      </w:r>
      <w:r w:rsidR="001853FF">
        <w:rPr>
          <w:rFonts w:ascii="Times New Roman" w:hAnsi="Times New Roman"/>
          <w:bCs/>
          <w:color w:val="000000"/>
          <w:sz w:val="24"/>
          <w:szCs w:val="24"/>
        </w:rPr>
        <w:t>.</w:t>
      </w:r>
      <w:r w:rsidRPr="004A586A">
        <w:rPr>
          <w:rFonts w:ascii="Times New Roman" w:hAnsi="Times New Roman"/>
          <w:bCs/>
          <w:color w:val="000000"/>
          <w:sz w:val="24"/>
          <w:szCs w:val="24"/>
        </w:rPr>
        <w:t>sk, valdes un pārvalžu direktoru, vieglas neuzmanības gadījumos (piemēram, bet ne tikai nav ievēroti normatīvo aktu, standartu, drošības noteikumu, tehnisko noteikumu, instrukciju nosacījumi), bez regresa tiesībām pret vainīgo personu</w:t>
      </w:r>
      <w:r w:rsidR="001853FF">
        <w:rPr>
          <w:rFonts w:ascii="Times New Roman" w:hAnsi="Times New Roman"/>
          <w:bCs/>
          <w:color w:val="000000"/>
          <w:sz w:val="24"/>
          <w:szCs w:val="24"/>
        </w:rPr>
        <w:t>.</w:t>
      </w:r>
    </w:p>
    <w:p w14:paraId="75946DDE" w14:textId="57D939D9"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Apdrošināšana ir spēkā arī Pasūtītāja saimnieciskajai darbībai piesaistīto uzņēmumu, apakšuzņēmēju, kas piesaistīti uz darbuzņēmuma līguma vai citu civiltiesisko līgumu pamata noteiktu darbu izpildei, darbības vai bezdarbības, vieglas un rupjas neuzmanības gadījumos (piemēram, bet ne tikai - nav ievēroti normatīvo aktu, standartu, drošības noteikumu, tehnisko noteikumu, instrukciju nosacījumi) ,ar nosacījumu, ka pretenzija tika izvirzīta pret Pasūtītāju), Pēc apdrošināšanas atlīdzības izmaksas apdrošinātājs patur tiesības vērst regresa prasību pret vainīgo</w:t>
      </w:r>
      <w:r w:rsidR="001853FF">
        <w:rPr>
          <w:rFonts w:ascii="Times New Roman" w:hAnsi="Times New Roman"/>
          <w:bCs/>
          <w:color w:val="000000"/>
          <w:sz w:val="24"/>
          <w:szCs w:val="24"/>
        </w:rPr>
        <w:t>.</w:t>
      </w:r>
    </w:p>
    <w:p w14:paraId="5A47DF6C" w14:textId="1A18498B" w:rsidR="00E404AA" w:rsidRPr="004A586A" w:rsidRDefault="00E404AA" w:rsidP="00283069">
      <w:pPr>
        <w:pStyle w:val="ListParagraph"/>
        <w:numPr>
          <w:ilvl w:val="1"/>
          <w:numId w:val="38"/>
        </w:numPr>
        <w:suppressAutoHyphens/>
        <w:autoSpaceDN w:val="0"/>
        <w:spacing w:after="0" w:line="240" w:lineRule="auto"/>
        <w:jc w:val="both"/>
        <w:rPr>
          <w:rFonts w:ascii="Times New Roman" w:hAnsi="Times New Roman"/>
          <w:bCs/>
          <w:color w:val="000000"/>
          <w:sz w:val="24"/>
          <w:szCs w:val="24"/>
        </w:rPr>
      </w:pPr>
      <w:r w:rsidRPr="004A586A">
        <w:rPr>
          <w:rFonts w:ascii="Times New Roman" w:hAnsi="Times New Roman"/>
          <w:bCs/>
          <w:color w:val="000000"/>
          <w:sz w:val="24"/>
          <w:szCs w:val="24"/>
        </w:rPr>
        <w:t>Vairāki viena un tā paša cēloņa dēļ radušies zaudējumi uzskatāmi par vienu zaudējuma gadījumu, kas iestājies brīdī, kad radies pirmais zaudējums</w:t>
      </w:r>
      <w:r w:rsidR="001853FF">
        <w:rPr>
          <w:rFonts w:ascii="Times New Roman" w:hAnsi="Times New Roman"/>
          <w:bCs/>
          <w:color w:val="000000"/>
          <w:sz w:val="24"/>
          <w:szCs w:val="24"/>
        </w:rPr>
        <w:t>.</w:t>
      </w:r>
    </w:p>
    <w:p w14:paraId="12532328" w14:textId="77777777" w:rsidR="00E404AA" w:rsidRPr="004A586A" w:rsidRDefault="00E404AA" w:rsidP="00E404AA">
      <w:pPr>
        <w:pStyle w:val="ListParagraph"/>
        <w:spacing w:after="0" w:line="240" w:lineRule="auto"/>
        <w:ind w:left="540"/>
        <w:rPr>
          <w:rFonts w:ascii="Times New Roman" w:hAnsi="Times New Roman"/>
          <w:bCs/>
          <w:color w:val="000000"/>
          <w:sz w:val="24"/>
          <w:szCs w:val="24"/>
        </w:rPr>
      </w:pPr>
    </w:p>
    <w:p w14:paraId="681C0649" w14:textId="77777777" w:rsidR="00F02419" w:rsidRPr="004A586A" w:rsidRDefault="00F02419" w:rsidP="00F02419">
      <w:pPr>
        <w:pStyle w:val="ListParagraph"/>
        <w:numPr>
          <w:ilvl w:val="0"/>
          <w:numId w:val="38"/>
        </w:numPr>
        <w:suppressAutoHyphens/>
        <w:autoSpaceDN w:val="0"/>
        <w:spacing w:after="0" w:line="240" w:lineRule="auto"/>
        <w:rPr>
          <w:rFonts w:ascii="Times New Roman" w:hAnsi="Times New Roman"/>
          <w:b/>
          <w:bCs/>
          <w:color w:val="000000"/>
          <w:sz w:val="24"/>
          <w:szCs w:val="24"/>
        </w:rPr>
      </w:pPr>
      <w:r w:rsidRPr="004A586A">
        <w:rPr>
          <w:rFonts w:ascii="Times New Roman" w:hAnsi="Times New Roman"/>
          <w:b/>
          <w:bCs/>
          <w:color w:val="000000"/>
          <w:sz w:val="24"/>
          <w:szCs w:val="24"/>
        </w:rPr>
        <w:t>Papildu informācija par risku</w:t>
      </w:r>
    </w:p>
    <w:p w14:paraId="162A1848" w14:textId="77777777" w:rsidR="00F02419" w:rsidRPr="004A586A" w:rsidRDefault="00F02419" w:rsidP="00F02419">
      <w:pPr>
        <w:spacing w:after="0" w:line="240" w:lineRule="auto"/>
        <w:jc w:val="both"/>
        <w:rPr>
          <w:rFonts w:ascii="Times New Roman" w:hAnsi="Times New Roman" w:cs="Times New Roman"/>
          <w:sz w:val="24"/>
          <w:szCs w:val="24"/>
        </w:rPr>
      </w:pPr>
      <w:r w:rsidRPr="004A586A">
        <w:rPr>
          <w:rFonts w:ascii="Times New Roman" w:hAnsi="Times New Roman" w:cs="Times New Roman"/>
          <w:bCs/>
          <w:sz w:val="24"/>
          <w:szCs w:val="24"/>
        </w:rPr>
        <w:lastRenderedPageBreak/>
        <w:t xml:space="preserve">Informāciju par VAS </w:t>
      </w:r>
      <w:r w:rsidRPr="004A586A">
        <w:rPr>
          <w:rFonts w:ascii="Times New Roman" w:hAnsi="Times New Roman" w:cs="Times New Roman"/>
          <w:sz w:val="24"/>
          <w:szCs w:val="24"/>
        </w:rPr>
        <w:t>„</w:t>
      </w:r>
      <w:r w:rsidRPr="004A586A">
        <w:rPr>
          <w:rFonts w:ascii="Times New Roman" w:hAnsi="Times New Roman" w:cs="Times New Roman"/>
          <w:bCs/>
          <w:sz w:val="24"/>
          <w:szCs w:val="24"/>
        </w:rPr>
        <w:t xml:space="preserve">Valsts Nekustamie </w:t>
      </w:r>
      <w:r>
        <w:rPr>
          <w:rFonts w:ascii="Times New Roman" w:hAnsi="Times New Roman" w:cs="Times New Roman"/>
          <w:bCs/>
          <w:sz w:val="24"/>
          <w:szCs w:val="24"/>
        </w:rPr>
        <w:t>ī</w:t>
      </w:r>
      <w:r w:rsidRPr="004A586A">
        <w:rPr>
          <w:rFonts w:ascii="Times New Roman" w:hAnsi="Times New Roman" w:cs="Times New Roman"/>
          <w:bCs/>
          <w:sz w:val="24"/>
          <w:szCs w:val="24"/>
        </w:rPr>
        <w:t xml:space="preserve">pašumi” saimniecisko darbību, skatiet </w:t>
      </w:r>
      <w:hyperlink r:id="rId10" w:history="1">
        <w:r w:rsidRPr="004A586A">
          <w:rPr>
            <w:rStyle w:val="Hyperlink"/>
            <w:rFonts w:ascii="Times New Roman" w:hAnsi="Times New Roman" w:cs="Times New Roman"/>
            <w:bCs/>
            <w:sz w:val="24"/>
            <w:szCs w:val="24"/>
          </w:rPr>
          <w:t>http://www.vni.lv/</w:t>
        </w:r>
      </w:hyperlink>
    </w:p>
    <w:p w14:paraId="67F23C00" w14:textId="77777777" w:rsidR="00F02419" w:rsidRPr="004A586A" w:rsidRDefault="00F02419" w:rsidP="00F02419">
      <w:pPr>
        <w:spacing w:after="0" w:line="240" w:lineRule="auto"/>
        <w:jc w:val="both"/>
        <w:rPr>
          <w:rFonts w:ascii="Times New Roman" w:hAnsi="Times New Roman" w:cs="Times New Roman"/>
          <w:bCs/>
          <w:sz w:val="24"/>
          <w:szCs w:val="24"/>
        </w:rPr>
      </w:pPr>
    </w:p>
    <w:p w14:paraId="52F4AE88" w14:textId="77777777" w:rsidR="00F02419" w:rsidRPr="00F02419" w:rsidRDefault="00F02419" w:rsidP="00F02419">
      <w:pPr>
        <w:spacing w:after="0" w:line="240" w:lineRule="auto"/>
        <w:jc w:val="both"/>
        <w:rPr>
          <w:rFonts w:ascii="Times New Roman" w:hAnsi="Times New Roman" w:cs="Times New Roman"/>
          <w:b/>
          <w:bCs/>
          <w:sz w:val="24"/>
          <w:szCs w:val="24"/>
        </w:rPr>
      </w:pPr>
      <w:r w:rsidRPr="00F02419">
        <w:rPr>
          <w:rFonts w:ascii="Times New Roman" w:hAnsi="Times New Roman" w:cs="Times New Roman"/>
          <w:b/>
          <w:bCs/>
          <w:sz w:val="24"/>
          <w:szCs w:val="24"/>
        </w:rPr>
        <w:t xml:space="preserve">Pasūtītāja neto apgrozījums: </w:t>
      </w:r>
    </w:p>
    <w:p w14:paraId="0FD86BC7" w14:textId="77777777" w:rsidR="00F02419" w:rsidRPr="00F02419" w:rsidRDefault="00F02419" w:rsidP="00F02419">
      <w:pPr>
        <w:spacing w:after="0" w:line="240" w:lineRule="auto"/>
        <w:jc w:val="both"/>
        <w:rPr>
          <w:rFonts w:ascii="Times New Roman" w:hAnsi="Times New Roman" w:cs="Times New Roman"/>
          <w:sz w:val="24"/>
          <w:szCs w:val="24"/>
        </w:rPr>
      </w:pPr>
    </w:p>
    <w:p w14:paraId="7CAB78FF"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2022. gadā – 46 283 087 EUR</w:t>
      </w:r>
    </w:p>
    <w:p w14:paraId="594DC852"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2023. gada – 46 015 358 EUR</w:t>
      </w:r>
    </w:p>
    <w:p w14:paraId="180ACB08"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2024. fakts – 50 676 565 EUR</w:t>
      </w:r>
    </w:p>
    <w:p w14:paraId="711BB231" w14:textId="77777777" w:rsidR="00F02419" w:rsidRPr="00F02419" w:rsidRDefault="00F02419" w:rsidP="00F02419">
      <w:pPr>
        <w:spacing w:after="0" w:line="240" w:lineRule="auto"/>
        <w:jc w:val="both"/>
        <w:rPr>
          <w:rFonts w:ascii="Times New Roman" w:hAnsi="Times New Roman" w:cs="Times New Roman"/>
          <w:color w:val="000000" w:themeColor="text1"/>
          <w:sz w:val="24"/>
          <w:szCs w:val="24"/>
        </w:rPr>
      </w:pPr>
      <w:r w:rsidRPr="00F02419">
        <w:rPr>
          <w:rFonts w:ascii="Times New Roman" w:hAnsi="Times New Roman" w:cs="Times New Roman"/>
          <w:sz w:val="24"/>
          <w:szCs w:val="24"/>
        </w:rPr>
        <w:t>2025.plāns – 47 682 </w:t>
      </w:r>
      <w:r w:rsidRPr="00F02419">
        <w:rPr>
          <w:rFonts w:ascii="Times New Roman" w:hAnsi="Times New Roman" w:cs="Times New Roman"/>
          <w:color w:val="000000" w:themeColor="text1"/>
          <w:sz w:val="24"/>
          <w:szCs w:val="24"/>
        </w:rPr>
        <w:t>953 EUR</w:t>
      </w:r>
    </w:p>
    <w:p w14:paraId="4E8FFC28" w14:textId="77777777" w:rsidR="00F02419" w:rsidRPr="00F5379F" w:rsidRDefault="00F02419" w:rsidP="00F02419">
      <w:pPr>
        <w:spacing w:after="0" w:line="240" w:lineRule="auto"/>
        <w:jc w:val="both"/>
        <w:rPr>
          <w:rFonts w:ascii="Times New Roman" w:hAnsi="Times New Roman" w:cs="Times New Roman"/>
          <w:color w:val="000000" w:themeColor="text1"/>
          <w:sz w:val="24"/>
          <w:szCs w:val="24"/>
        </w:rPr>
      </w:pPr>
      <w:r w:rsidRPr="00F02419">
        <w:rPr>
          <w:rFonts w:ascii="Times New Roman" w:hAnsi="Times New Roman" w:cs="Times New Roman"/>
          <w:color w:val="000000" w:themeColor="text1"/>
          <w:sz w:val="24"/>
          <w:szCs w:val="24"/>
        </w:rPr>
        <w:t>2026.plāns – 46 813 919 EUR</w:t>
      </w:r>
    </w:p>
    <w:p w14:paraId="04C97C34" w14:textId="77777777" w:rsidR="00F02419" w:rsidRPr="004A586A" w:rsidRDefault="00F02419" w:rsidP="00F02419">
      <w:pPr>
        <w:spacing w:after="0" w:line="240" w:lineRule="auto"/>
        <w:jc w:val="both"/>
        <w:rPr>
          <w:rFonts w:ascii="Times New Roman" w:hAnsi="Times New Roman" w:cs="Times New Roman"/>
          <w:sz w:val="24"/>
          <w:szCs w:val="24"/>
        </w:rPr>
      </w:pPr>
    </w:p>
    <w:p w14:paraId="40AE790F" w14:textId="77777777" w:rsidR="00F02419" w:rsidRPr="00F02419" w:rsidRDefault="00F02419" w:rsidP="00F02419">
      <w:pPr>
        <w:spacing w:after="0" w:line="240" w:lineRule="auto"/>
        <w:jc w:val="both"/>
        <w:rPr>
          <w:rFonts w:ascii="Times New Roman" w:hAnsi="Times New Roman" w:cs="Times New Roman"/>
          <w:b/>
          <w:sz w:val="24"/>
          <w:szCs w:val="24"/>
        </w:rPr>
      </w:pPr>
      <w:r w:rsidRPr="00F02419">
        <w:rPr>
          <w:rFonts w:ascii="Times New Roman" w:hAnsi="Times New Roman" w:cs="Times New Roman"/>
          <w:b/>
          <w:sz w:val="24"/>
          <w:szCs w:val="24"/>
        </w:rPr>
        <w:t>2024. gada pārskata rādītāji:</w:t>
      </w:r>
    </w:p>
    <w:p w14:paraId="006707B3" w14:textId="77777777" w:rsidR="00F02419" w:rsidRPr="00F02419" w:rsidRDefault="00F02419" w:rsidP="00F02419">
      <w:pPr>
        <w:spacing w:after="0" w:line="240" w:lineRule="auto"/>
        <w:jc w:val="both"/>
        <w:rPr>
          <w:rFonts w:ascii="Times New Roman" w:hAnsi="Times New Roman" w:cs="Times New Roman"/>
          <w:b/>
          <w:sz w:val="24"/>
          <w:szCs w:val="24"/>
        </w:rPr>
      </w:pPr>
    </w:p>
    <w:p w14:paraId="0B9F09F0"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VAS „Valsts Nekustamie īpašumi” 2024.gada apgrozījums pa darbības veidiem (operatīvie dati)</w:t>
      </w:r>
    </w:p>
    <w:p w14:paraId="6F4D0099" w14:textId="77777777" w:rsidR="00F02419" w:rsidRPr="00F02419" w:rsidRDefault="00F02419" w:rsidP="00F02419">
      <w:pPr>
        <w:spacing w:after="0" w:line="240" w:lineRule="auto"/>
        <w:rPr>
          <w:rFonts w:ascii="Times New Roman" w:hAnsi="Times New Roman" w:cs="Times New Roman"/>
          <w:sz w:val="24"/>
          <w:szCs w:val="24"/>
        </w:rPr>
      </w:pPr>
    </w:p>
    <w:tbl>
      <w:tblPr>
        <w:tblW w:w="8926" w:type="dxa"/>
        <w:tblCellMar>
          <w:left w:w="10" w:type="dxa"/>
          <w:right w:w="10" w:type="dxa"/>
        </w:tblCellMar>
        <w:tblLook w:val="0000" w:firstRow="0" w:lastRow="0" w:firstColumn="0" w:lastColumn="0" w:noHBand="0" w:noVBand="0"/>
      </w:tblPr>
      <w:tblGrid>
        <w:gridCol w:w="6799"/>
        <w:gridCol w:w="2127"/>
      </w:tblGrid>
      <w:tr w:rsidR="00F02419" w:rsidRPr="00F02419" w14:paraId="2F72D162" w14:textId="77777777" w:rsidTr="00C10B95">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CCF93" w14:textId="77777777" w:rsidR="00F02419" w:rsidRPr="00F02419" w:rsidRDefault="00F02419" w:rsidP="00C10B95">
            <w:pPr>
              <w:spacing w:after="0" w:line="240" w:lineRule="auto"/>
              <w:rPr>
                <w:rFonts w:ascii="Times New Roman" w:hAnsi="Times New Roman" w:cs="Times New Roman"/>
                <w:b/>
                <w:sz w:val="24"/>
                <w:szCs w:val="24"/>
              </w:rPr>
            </w:pPr>
            <w:r w:rsidRPr="00F02419">
              <w:rPr>
                <w:rFonts w:ascii="Times New Roman" w:hAnsi="Times New Roman" w:cs="Times New Roman"/>
                <w:b/>
                <w:sz w:val="24"/>
                <w:szCs w:val="24"/>
              </w:rPr>
              <w:t>Darbības veids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441F4" w14:textId="77777777" w:rsidR="00F02419" w:rsidRPr="00F02419" w:rsidRDefault="00F02419" w:rsidP="00C10B95">
            <w:pPr>
              <w:spacing w:after="0" w:line="240" w:lineRule="auto"/>
              <w:jc w:val="center"/>
              <w:rPr>
                <w:rFonts w:ascii="Times New Roman" w:hAnsi="Times New Roman" w:cs="Times New Roman"/>
                <w:sz w:val="24"/>
                <w:szCs w:val="24"/>
              </w:rPr>
            </w:pPr>
            <w:r w:rsidRPr="00F02419">
              <w:rPr>
                <w:rFonts w:ascii="Times New Roman" w:hAnsi="Times New Roman" w:cs="Times New Roman"/>
                <w:b/>
                <w:sz w:val="24"/>
                <w:szCs w:val="24"/>
              </w:rPr>
              <w:t>Summa EUR</w:t>
            </w:r>
          </w:p>
        </w:tc>
      </w:tr>
      <w:tr w:rsidR="00F02419" w:rsidRPr="00F02419" w14:paraId="426B469B" w14:textId="77777777" w:rsidTr="00C10B95">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768BA"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Nekustamā īpašuma (telpu) noma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99663" w14:textId="77777777" w:rsidR="00F02419" w:rsidRPr="00F02419" w:rsidRDefault="00F02419" w:rsidP="00C10B95">
            <w:pPr>
              <w:spacing w:after="0" w:line="240" w:lineRule="auto"/>
              <w:jc w:val="center"/>
              <w:rPr>
                <w:rFonts w:ascii="Times New Roman" w:hAnsi="Times New Roman" w:cs="Times New Roman"/>
                <w:sz w:val="24"/>
                <w:szCs w:val="24"/>
              </w:rPr>
            </w:pPr>
            <w:r w:rsidRPr="00F02419">
              <w:rPr>
                <w:rFonts w:ascii="Times New Roman" w:hAnsi="Times New Roman" w:cs="Times New Roman"/>
                <w:sz w:val="24"/>
                <w:szCs w:val="24"/>
              </w:rPr>
              <w:t>18 044 764</w:t>
            </w:r>
          </w:p>
        </w:tc>
      </w:tr>
      <w:tr w:rsidR="00F02419" w:rsidRPr="00F02419" w14:paraId="67109785" w14:textId="77777777" w:rsidTr="00C10B95">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07EDA"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Nekustamā īpašuma pārvaldīšanas ieņēmumi</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F432A" w14:textId="77777777" w:rsidR="00F02419" w:rsidRPr="00F02419" w:rsidRDefault="00F02419" w:rsidP="00C10B95">
            <w:pPr>
              <w:spacing w:after="0" w:line="240" w:lineRule="auto"/>
              <w:jc w:val="center"/>
              <w:rPr>
                <w:rFonts w:ascii="Times New Roman" w:hAnsi="Times New Roman" w:cs="Times New Roman"/>
                <w:sz w:val="24"/>
                <w:szCs w:val="24"/>
              </w:rPr>
            </w:pPr>
            <w:r w:rsidRPr="00F02419">
              <w:rPr>
                <w:rFonts w:ascii="Times New Roman" w:hAnsi="Times New Roman" w:cs="Times New Roman"/>
                <w:sz w:val="24"/>
                <w:szCs w:val="24"/>
              </w:rPr>
              <w:t>21 369 607</w:t>
            </w:r>
          </w:p>
        </w:tc>
      </w:tr>
      <w:tr w:rsidR="00F02419" w:rsidRPr="00F02419" w14:paraId="6628DA4D" w14:textId="77777777" w:rsidTr="00C10B95">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91AD6D"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Valsts nekustamā īpašuma atsavināšanas pakalpojumu ieņēmumi</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6D57D" w14:textId="77777777" w:rsidR="00F02419" w:rsidRPr="00F02419" w:rsidRDefault="00F02419" w:rsidP="00C10B95">
            <w:pPr>
              <w:spacing w:after="0" w:line="240" w:lineRule="auto"/>
              <w:jc w:val="center"/>
              <w:rPr>
                <w:rFonts w:ascii="Times New Roman" w:hAnsi="Times New Roman" w:cs="Times New Roman"/>
                <w:sz w:val="24"/>
                <w:szCs w:val="24"/>
              </w:rPr>
            </w:pPr>
            <w:r w:rsidRPr="00F02419">
              <w:rPr>
                <w:rFonts w:ascii="Times New Roman" w:hAnsi="Times New Roman" w:cs="Times New Roman"/>
                <w:sz w:val="24"/>
                <w:szCs w:val="24"/>
              </w:rPr>
              <w:t>5 836 806</w:t>
            </w:r>
          </w:p>
        </w:tc>
      </w:tr>
      <w:tr w:rsidR="00F02419" w:rsidRPr="00F02419" w14:paraId="3C5C2BA7" w14:textId="77777777" w:rsidTr="00C10B95">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BAE2A"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Nekustamā īpašuma (zemes) noma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55435" w14:textId="77777777" w:rsidR="00F02419" w:rsidRPr="00F02419" w:rsidRDefault="00F02419" w:rsidP="00C10B95">
            <w:pPr>
              <w:spacing w:after="0" w:line="240" w:lineRule="auto"/>
              <w:jc w:val="center"/>
              <w:rPr>
                <w:rFonts w:ascii="Times New Roman" w:hAnsi="Times New Roman" w:cs="Times New Roman"/>
                <w:sz w:val="24"/>
                <w:szCs w:val="24"/>
              </w:rPr>
            </w:pPr>
            <w:r w:rsidRPr="00F02419">
              <w:rPr>
                <w:rFonts w:ascii="Times New Roman" w:hAnsi="Times New Roman" w:cs="Times New Roman"/>
                <w:sz w:val="24"/>
                <w:szCs w:val="24"/>
              </w:rPr>
              <w:t>1 310 786</w:t>
            </w:r>
          </w:p>
        </w:tc>
      </w:tr>
      <w:tr w:rsidR="00F02419" w:rsidRPr="00F02419" w14:paraId="5A8D5729" w14:textId="77777777" w:rsidTr="00C10B95">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37A90"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Būvniecības pakalpojumi</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1B870" w14:textId="77777777" w:rsidR="00F02419" w:rsidRPr="00F02419" w:rsidRDefault="00F02419" w:rsidP="00C10B95">
            <w:pPr>
              <w:spacing w:after="0" w:line="240" w:lineRule="auto"/>
              <w:jc w:val="center"/>
              <w:rPr>
                <w:rFonts w:ascii="Times New Roman" w:hAnsi="Times New Roman" w:cs="Times New Roman"/>
                <w:sz w:val="24"/>
                <w:szCs w:val="24"/>
              </w:rPr>
            </w:pPr>
            <w:r w:rsidRPr="00F02419">
              <w:rPr>
                <w:rFonts w:ascii="Times New Roman" w:hAnsi="Times New Roman" w:cs="Times New Roman"/>
                <w:sz w:val="24"/>
                <w:szCs w:val="24"/>
              </w:rPr>
              <w:t>3 899 424</w:t>
            </w:r>
          </w:p>
        </w:tc>
      </w:tr>
      <w:tr w:rsidR="00F02419" w:rsidRPr="00F02419" w14:paraId="5F3B389B" w14:textId="77777777" w:rsidTr="00C10B95">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59BC1"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Dzīvokļu īres un apsaimniekošanas ieņēmumi</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52F7B" w14:textId="77777777" w:rsidR="00F02419" w:rsidRPr="00F02419" w:rsidRDefault="00F02419" w:rsidP="00C10B95">
            <w:pPr>
              <w:spacing w:after="0" w:line="240" w:lineRule="auto"/>
              <w:jc w:val="center"/>
              <w:rPr>
                <w:rFonts w:ascii="Times New Roman" w:hAnsi="Times New Roman" w:cs="Times New Roman"/>
                <w:sz w:val="24"/>
                <w:szCs w:val="24"/>
              </w:rPr>
            </w:pPr>
            <w:r w:rsidRPr="00F02419">
              <w:rPr>
                <w:rFonts w:ascii="Times New Roman" w:hAnsi="Times New Roman" w:cs="Times New Roman"/>
                <w:sz w:val="24"/>
                <w:szCs w:val="24"/>
              </w:rPr>
              <w:t>84 673</w:t>
            </w:r>
          </w:p>
        </w:tc>
      </w:tr>
      <w:tr w:rsidR="00F02419" w:rsidRPr="00F02419" w14:paraId="485EB6CE" w14:textId="77777777" w:rsidTr="00C10B95">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7719D"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Citi ekspluatācijas pakalpojumi nomniekiem un īrniekiem</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E960A" w14:textId="77777777" w:rsidR="00F02419" w:rsidRPr="00F02419" w:rsidRDefault="00F02419" w:rsidP="00C10B95">
            <w:pPr>
              <w:spacing w:after="0" w:line="240" w:lineRule="auto"/>
              <w:jc w:val="center"/>
              <w:rPr>
                <w:rFonts w:ascii="Times New Roman" w:hAnsi="Times New Roman" w:cs="Times New Roman"/>
                <w:sz w:val="24"/>
                <w:szCs w:val="24"/>
              </w:rPr>
            </w:pPr>
            <w:r w:rsidRPr="00F02419">
              <w:rPr>
                <w:rFonts w:ascii="Times New Roman" w:hAnsi="Times New Roman" w:cs="Times New Roman"/>
                <w:sz w:val="24"/>
                <w:szCs w:val="24"/>
              </w:rPr>
              <w:t>130 505</w:t>
            </w:r>
          </w:p>
        </w:tc>
      </w:tr>
      <w:tr w:rsidR="00F02419" w:rsidRPr="00F02419" w14:paraId="7F2060A1" w14:textId="77777777" w:rsidTr="00C10B95">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7C703" w14:textId="77777777" w:rsidR="00F02419" w:rsidRPr="00F02419" w:rsidRDefault="00F02419" w:rsidP="00C10B95">
            <w:pPr>
              <w:spacing w:after="0" w:line="240" w:lineRule="auto"/>
              <w:rPr>
                <w:rFonts w:ascii="Times New Roman" w:hAnsi="Times New Roman" w:cs="Times New Roman"/>
                <w:b/>
                <w:sz w:val="24"/>
                <w:szCs w:val="24"/>
              </w:rPr>
            </w:pPr>
            <w:r w:rsidRPr="00F02419">
              <w:rPr>
                <w:rFonts w:ascii="Times New Roman" w:hAnsi="Times New Roman" w:cs="Times New Roman"/>
                <w:b/>
                <w:sz w:val="24"/>
                <w:szCs w:val="24"/>
              </w:rPr>
              <w:t>KOPĀ</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DBAB78C" w14:textId="77777777" w:rsidR="00F02419" w:rsidRPr="00F02419" w:rsidRDefault="00F02419" w:rsidP="00C10B95">
            <w:pPr>
              <w:spacing w:after="0" w:line="240" w:lineRule="auto"/>
              <w:jc w:val="center"/>
              <w:rPr>
                <w:rFonts w:ascii="Times New Roman" w:hAnsi="Times New Roman" w:cs="Times New Roman"/>
                <w:sz w:val="24"/>
                <w:szCs w:val="24"/>
              </w:rPr>
            </w:pPr>
            <w:r w:rsidRPr="00F02419">
              <w:rPr>
                <w:rFonts w:ascii="Times New Roman" w:hAnsi="Times New Roman" w:cs="Times New Roman"/>
                <w:b/>
                <w:sz w:val="24"/>
                <w:szCs w:val="24"/>
              </w:rPr>
              <w:t>50 676 565</w:t>
            </w:r>
          </w:p>
        </w:tc>
      </w:tr>
    </w:tbl>
    <w:p w14:paraId="1827FA8D" w14:textId="77777777" w:rsidR="00F02419" w:rsidRPr="00F02419" w:rsidRDefault="00F02419" w:rsidP="00F02419">
      <w:pPr>
        <w:spacing w:after="0" w:line="240" w:lineRule="auto"/>
        <w:rPr>
          <w:rFonts w:ascii="Times New Roman" w:hAnsi="Times New Roman" w:cs="Times New Roman"/>
          <w:sz w:val="24"/>
          <w:szCs w:val="24"/>
        </w:rPr>
      </w:pPr>
    </w:p>
    <w:p w14:paraId="50C3A2A7" w14:textId="77777777" w:rsidR="00F02419" w:rsidRPr="00F02419" w:rsidRDefault="00F02419" w:rsidP="00F02419">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Vidējais faktiski nodarbināto skaits: 403; Atlīdzība par darbu: 13 939 448 EUR.</w:t>
      </w:r>
    </w:p>
    <w:p w14:paraId="7C43B9AE" w14:textId="77777777" w:rsidR="00F02419" w:rsidRPr="00F02419" w:rsidRDefault="00F02419" w:rsidP="00F02419">
      <w:pPr>
        <w:spacing w:after="0" w:line="240" w:lineRule="auto"/>
        <w:rPr>
          <w:rFonts w:ascii="Times New Roman" w:hAnsi="Times New Roman" w:cs="Times New Roman"/>
          <w:sz w:val="24"/>
          <w:szCs w:val="24"/>
        </w:rPr>
      </w:pPr>
    </w:p>
    <w:p w14:paraId="4D374052" w14:textId="77777777" w:rsidR="00F02419" w:rsidRPr="004A586A" w:rsidRDefault="00F02419" w:rsidP="00F02419">
      <w:pPr>
        <w:spacing w:after="0" w:line="240" w:lineRule="auto"/>
        <w:rPr>
          <w:rFonts w:ascii="Times New Roman" w:hAnsi="Times New Roman" w:cs="Times New Roman"/>
          <w:b/>
          <w:sz w:val="24"/>
          <w:szCs w:val="24"/>
        </w:rPr>
      </w:pPr>
      <w:r w:rsidRPr="00F02419">
        <w:rPr>
          <w:rFonts w:ascii="Times New Roman" w:hAnsi="Times New Roman" w:cs="Times New Roman"/>
          <w:b/>
          <w:sz w:val="24"/>
          <w:szCs w:val="24"/>
        </w:rPr>
        <w:t>Nekustamo īpašumu raksturojums:</w:t>
      </w:r>
    </w:p>
    <w:p w14:paraId="5BAB6A38" w14:textId="77777777" w:rsidR="00F02419" w:rsidRPr="004A586A" w:rsidRDefault="00F02419" w:rsidP="00F02419">
      <w:pPr>
        <w:spacing w:after="0" w:line="240" w:lineRule="auto"/>
        <w:rPr>
          <w:rFonts w:ascii="Times New Roman" w:hAnsi="Times New Roman" w:cs="Times New Roman"/>
          <w:sz w:val="24"/>
          <w:szCs w:val="24"/>
        </w:rPr>
      </w:pPr>
      <w:r w:rsidRPr="004A586A">
        <w:rPr>
          <w:rFonts w:ascii="Times New Roman" w:hAnsi="Times New Roman" w:cs="Times New Roman"/>
          <w:sz w:val="24"/>
          <w:szCs w:val="24"/>
        </w:rPr>
        <w:t>Nekustamo īpašumu drošība</w:t>
      </w:r>
      <w:r>
        <w:rPr>
          <w:rFonts w:ascii="Times New Roman" w:hAnsi="Times New Roman" w:cs="Times New Roman"/>
          <w:sz w:val="24"/>
          <w:szCs w:val="24"/>
        </w:rPr>
        <w:t>:</w:t>
      </w:r>
    </w:p>
    <w:p w14:paraId="5A16DDC7" w14:textId="77777777" w:rsidR="00F02419" w:rsidRPr="004A586A" w:rsidRDefault="00F02419" w:rsidP="00F02419">
      <w:pPr>
        <w:numPr>
          <w:ilvl w:val="0"/>
          <w:numId w:val="39"/>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 xml:space="preserve">RKP - Informācija par robežu kontroles punktu (RKP) apsaimniekošanu – RKP darbība tiek nodrošināta 24 stundas diennaktī bez brīvdienām, Darbību veic robežsardze, muita un Pārtikas un veterinārā dienesta darbinieki, </w:t>
      </w:r>
    </w:p>
    <w:p w14:paraId="3A4709AA" w14:textId="77777777" w:rsidR="00F02419" w:rsidRPr="004A586A" w:rsidRDefault="00F02419" w:rsidP="00F02419">
      <w:pPr>
        <w:numPr>
          <w:ilvl w:val="0"/>
          <w:numId w:val="40"/>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 xml:space="preserve">Teritorija ir apsargāta un ar atbilstošu videonovērošanu, </w:t>
      </w:r>
    </w:p>
    <w:p w14:paraId="524A8796" w14:textId="77777777" w:rsidR="00F02419" w:rsidRPr="004A586A" w:rsidRDefault="00F02419" w:rsidP="00F02419">
      <w:pPr>
        <w:numPr>
          <w:ilvl w:val="0"/>
          <w:numId w:val="40"/>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 xml:space="preserve">Īpašuma bojājumu gadījumi tiek piefiksēti atbilstoši pilnvarojumiem,  </w:t>
      </w:r>
    </w:p>
    <w:p w14:paraId="1040749D" w14:textId="77777777" w:rsidR="00F02419" w:rsidRPr="004A586A" w:rsidRDefault="00F02419" w:rsidP="00F02419">
      <w:pPr>
        <w:numPr>
          <w:ilvl w:val="0"/>
          <w:numId w:val="39"/>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Objekti, kuros ir noslēgti nomas līgumi un notiek jebkāda veida saimnieciskā darbība:</w:t>
      </w:r>
    </w:p>
    <w:p w14:paraId="13C66CD3" w14:textId="77777777" w:rsidR="00F02419" w:rsidRPr="004A586A" w:rsidRDefault="00F02419" w:rsidP="00F02419">
      <w:pPr>
        <w:numPr>
          <w:ilvl w:val="1"/>
          <w:numId w:val="39"/>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Objektos, kuros ir izbūvēta apsardzes signalizācija, ugunsgrēka atklāšanas sistēmas, tās ir pieslēgtas pie automatizētas apsardzes pults, Ir noslēgts līgums ar komersantu, kas nodrošina sistēmu apkopes un reaģēšanu trauksmes gadījumā;</w:t>
      </w:r>
    </w:p>
    <w:p w14:paraId="3E49A090" w14:textId="77777777" w:rsidR="00F02419" w:rsidRPr="004A586A" w:rsidRDefault="00F02419" w:rsidP="00F02419">
      <w:pPr>
        <w:numPr>
          <w:ilvl w:val="1"/>
          <w:numId w:val="39"/>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Atsevišķos objektos tiek nodrošināta fiziskā apsardze un/vai videonovērošana un/vai uzstādītas piekļuves kontroles sistēmas,</w:t>
      </w:r>
    </w:p>
    <w:p w14:paraId="29A179D9" w14:textId="77777777" w:rsidR="00F02419" w:rsidRPr="004A586A" w:rsidRDefault="00F02419" w:rsidP="00F02419">
      <w:pPr>
        <w:numPr>
          <w:ilvl w:val="0"/>
          <w:numId w:val="39"/>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Nekustamajos īpašumos, kuri ikdienā netiek izmantoti, tiek veiktas šādas darbības:</w:t>
      </w:r>
    </w:p>
    <w:p w14:paraId="32CC42E3" w14:textId="77777777" w:rsidR="00F02419" w:rsidRPr="004A586A" w:rsidRDefault="00F02419" w:rsidP="00F02419">
      <w:pPr>
        <w:numPr>
          <w:ilvl w:val="1"/>
          <w:numId w:val="39"/>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Pasūtītāja  pārvaldnieks apseko un sagatavo apsekošanas aktus ne retāk kā reizi trīs mēnešos,</w:t>
      </w:r>
    </w:p>
    <w:p w14:paraId="612EDC20" w14:textId="77777777" w:rsidR="00F02419" w:rsidRPr="004A586A" w:rsidRDefault="00F02419" w:rsidP="00F02419">
      <w:pPr>
        <w:numPr>
          <w:ilvl w:val="1"/>
          <w:numId w:val="39"/>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Lai pasargātu nekustamos īpašumus no trešo personu prettiesiskām darbībām, īpašumos pēc iespējas tiek uzstādītas tehniskās apsardzes signalizācijas, Atsevišķos īpašumos pēc iespējas tiek nodrošināta arī fiziskā apsardze, kā arī nepieciešamības gadījumā patrulēšana,</w:t>
      </w:r>
    </w:p>
    <w:p w14:paraId="5DBF9369" w14:textId="77777777" w:rsidR="00F02419" w:rsidRPr="004A586A" w:rsidRDefault="00F02419" w:rsidP="00F02419">
      <w:pPr>
        <w:numPr>
          <w:ilvl w:val="1"/>
          <w:numId w:val="39"/>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Logi, durvis un citas ejas tiek noslēgtas, tādējādi tiek liegta iespēja trešajām personām iekļūt ēkās,</w:t>
      </w:r>
    </w:p>
    <w:p w14:paraId="1987108B" w14:textId="77777777" w:rsidR="00F02419" w:rsidRPr="004A586A" w:rsidRDefault="00F02419" w:rsidP="00F02419">
      <w:pPr>
        <w:numPr>
          <w:ilvl w:val="1"/>
          <w:numId w:val="39"/>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Inženierkomunikācijas tiek atslēgtas (izņemot nekustamajos īpašumos, kuros tiek nodrošināta tehniskā apsardze, pakalpojuma nodrošināšanai tiek atstāta elektrība) un sistēmas iztukšotas, lai izvairītos no iespējamiem zaudējumiem inženierkomunikāciju bojājumu gadījumos,</w:t>
      </w:r>
    </w:p>
    <w:p w14:paraId="6D925F76" w14:textId="77777777" w:rsidR="00F02419" w:rsidRPr="004A586A" w:rsidRDefault="00F02419" w:rsidP="00F02419">
      <w:pPr>
        <w:numPr>
          <w:ilvl w:val="1"/>
          <w:numId w:val="39"/>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lastRenderedPageBreak/>
        <w:t>Pilsētas administratīvajās teritorijās nekustamo īpašumu pieguļošās teritorijas tiek regulāri uzkoptas, tādējādi nodrošinot cilvēku regulāru atrašanos nekustamajā īpašumā,</w:t>
      </w:r>
    </w:p>
    <w:p w14:paraId="23653033" w14:textId="77777777" w:rsidR="00F02419" w:rsidRPr="004A586A" w:rsidRDefault="00F02419" w:rsidP="00F02419">
      <w:pPr>
        <w:numPr>
          <w:ilvl w:val="0"/>
          <w:numId w:val="39"/>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Komunikāciju stāvokļa novērtēšana:</w:t>
      </w:r>
    </w:p>
    <w:p w14:paraId="7BF6D197" w14:textId="77777777" w:rsidR="00F02419" w:rsidRPr="004A586A" w:rsidRDefault="00F02419" w:rsidP="00F02419">
      <w:pPr>
        <w:numPr>
          <w:ilvl w:val="1"/>
          <w:numId w:val="39"/>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Komunikāciju stāvoklis tiek kontrolēts, veicot regulāras NĪ apsekošanas, apkalpošanas, atbilstoši sistēmu apkopes reglamentiem,  nepieciešamības gadījumos veicot neatliekamos remontdarbus,</w:t>
      </w:r>
    </w:p>
    <w:p w14:paraId="46D38F7B" w14:textId="77777777" w:rsidR="00F02419" w:rsidRPr="004A586A" w:rsidRDefault="00F02419" w:rsidP="00F02419">
      <w:pPr>
        <w:numPr>
          <w:ilvl w:val="0"/>
          <w:numId w:val="39"/>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Remontdarbu plānošana:</w:t>
      </w:r>
    </w:p>
    <w:p w14:paraId="3D3444D0" w14:textId="77777777" w:rsidR="00F02419" w:rsidRPr="004A586A" w:rsidRDefault="00F02419" w:rsidP="00F02419">
      <w:pPr>
        <w:numPr>
          <w:ilvl w:val="1"/>
          <w:numId w:val="39"/>
        </w:numPr>
        <w:suppressAutoHyphens/>
        <w:autoSpaceDN w:val="0"/>
        <w:spacing w:after="0" w:line="240" w:lineRule="auto"/>
        <w:jc w:val="both"/>
        <w:textAlignment w:val="baseline"/>
        <w:rPr>
          <w:rFonts w:ascii="Times New Roman" w:hAnsi="Times New Roman" w:cs="Times New Roman"/>
          <w:sz w:val="24"/>
          <w:szCs w:val="24"/>
        </w:rPr>
      </w:pPr>
      <w:r w:rsidRPr="004A586A">
        <w:rPr>
          <w:rFonts w:ascii="Times New Roman" w:hAnsi="Times New Roman" w:cs="Times New Roman"/>
          <w:sz w:val="24"/>
          <w:szCs w:val="24"/>
        </w:rPr>
        <w:t>Nepieciešamie remontdarbi tiek apzināti, veicot NĪ vizuālās un tehniskās apsekošanas, pēc kuru rezultātiem tiek lemts par nepieciešamību darbu iekļaušanai remontdarbu plānā,</w:t>
      </w:r>
    </w:p>
    <w:p w14:paraId="1940C551" w14:textId="77777777" w:rsidR="00F02419" w:rsidRPr="004A586A" w:rsidRDefault="00F02419" w:rsidP="00F02419">
      <w:pPr>
        <w:spacing w:after="0" w:line="240" w:lineRule="auto"/>
        <w:rPr>
          <w:rFonts w:ascii="Times New Roman" w:hAnsi="Times New Roman" w:cs="Times New Roman"/>
          <w:sz w:val="24"/>
          <w:szCs w:val="24"/>
        </w:rPr>
      </w:pPr>
    </w:p>
    <w:p w14:paraId="64DE8186" w14:textId="77777777" w:rsidR="00F02419" w:rsidRPr="00F02419" w:rsidRDefault="00F02419" w:rsidP="00F02419">
      <w:pPr>
        <w:spacing w:after="0" w:line="240" w:lineRule="auto"/>
        <w:rPr>
          <w:rFonts w:ascii="Times New Roman" w:hAnsi="Times New Roman" w:cs="Times New Roman"/>
          <w:b/>
          <w:sz w:val="24"/>
          <w:szCs w:val="24"/>
        </w:rPr>
      </w:pPr>
      <w:r w:rsidRPr="00F02419">
        <w:rPr>
          <w:rFonts w:ascii="Times New Roman" w:hAnsi="Times New Roman" w:cs="Times New Roman"/>
          <w:b/>
          <w:sz w:val="24"/>
          <w:szCs w:val="24"/>
        </w:rPr>
        <w:t>Būvju raksturojums</w:t>
      </w:r>
    </w:p>
    <w:p w14:paraId="471BEE5C" w14:textId="77777777" w:rsidR="00F02419" w:rsidRPr="00F02419" w:rsidRDefault="00F02419" w:rsidP="00F02419">
      <w:pPr>
        <w:spacing w:after="0" w:line="240" w:lineRule="auto"/>
        <w:rPr>
          <w:rFonts w:ascii="Times New Roman" w:hAnsi="Times New Roman" w:cs="Times New Roman"/>
          <w:bCs/>
          <w:sz w:val="24"/>
          <w:szCs w:val="24"/>
        </w:rPr>
      </w:pPr>
    </w:p>
    <w:tbl>
      <w:tblPr>
        <w:tblW w:w="9067" w:type="dxa"/>
        <w:tblLook w:val="04A0" w:firstRow="1" w:lastRow="0" w:firstColumn="1" w:lastColumn="0" w:noHBand="0" w:noVBand="1"/>
      </w:tblPr>
      <w:tblGrid>
        <w:gridCol w:w="960"/>
        <w:gridCol w:w="4705"/>
        <w:gridCol w:w="1660"/>
        <w:gridCol w:w="1742"/>
      </w:tblGrid>
      <w:tr w:rsidR="00F02419" w:rsidRPr="00F02419" w14:paraId="36B57280" w14:textId="77777777" w:rsidTr="00C10B95">
        <w:trPr>
          <w:trHeight w:val="82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422DB" w14:textId="77777777" w:rsidR="00F02419" w:rsidRPr="00F02419" w:rsidRDefault="00F02419" w:rsidP="00C10B95">
            <w:pPr>
              <w:spacing w:after="0" w:line="240" w:lineRule="auto"/>
              <w:jc w:val="center"/>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Nr.p.k.</w:t>
            </w:r>
          </w:p>
        </w:tc>
        <w:tc>
          <w:tcPr>
            <w:tcW w:w="4705" w:type="dxa"/>
            <w:tcBorders>
              <w:top w:val="single" w:sz="4" w:space="0" w:color="auto"/>
              <w:left w:val="nil"/>
              <w:bottom w:val="single" w:sz="4" w:space="0" w:color="auto"/>
              <w:right w:val="single" w:sz="4" w:space="0" w:color="auto"/>
            </w:tcBorders>
            <w:shd w:val="clear" w:color="auto" w:fill="auto"/>
            <w:vAlign w:val="center"/>
            <w:hideMark/>
          </w:tcPr>
          <w:p w14:paraId="6F09E075" w14:textId="77777777" w:rsidR="00F02419" w:rsidRPr="00F02419" w:rsidRDefault="00F02419" w:rsidP="00C10B95">
            <w:pPr>
              <w:spacing w:after="0" w:line="240" w:lineRule="auto"/>
              <w:jc w:val="center"/>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Būvju veids</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8F4CB7B" w14:textId="77777777" w:rsidR="00F02419" w:rsidRPr="00F02419" w:rsidRDefault="00F02419" w:rsidP="00C10B95">
            <w:pPr>
              <w:spacing w:after="0" w:line="240" w:lineRule="auto"/>
              <w:jc w:val="center"/>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Valsts daļas platība, m</w:t>
            </w:r>
            <w:r w:rsidRPr="00F02419">
              <w:rPr>
                <w:rFonts w:ascii="Times New Roman" w:eastAsia="Times New Roman" w:hAnsi="Times New Roman" w:cs="Times New Roman"/>
                <w:b/>
                <w:bCs/>
                <w:color w:val="000000"/>
                <w:sz w:val="24"/>
                <w:szCs w:val="24"/>
                <w:vertAlign w:val="superscript"/>
                <w:lang w:eastAsia="lv-LV"/>
              </w:rPr>
              <w:t>2</w:t>
            </w:r>
          </w:p>
        </w:tc>
        <w:tc>
          <w:tcPr>
            <w:tcW w:w="1742" w:type="dxa"/>
            <w:tcBorders>
              <w:top w:val="single" w:sz="4" w:space="0" w:color="auto"/>
              <w:left w:val="nil"/>
              <w:bottom w:val="single" w:sz="4" w:space="0" w:color="auto"/>
              <w:right w:val="single" w:sz="4" w:space="0" w:color="auto"/>
            </w:tcBorders>
            <w:shd w:val="clear" w:color="auto" w:fill="auto"/>
            <w:vAlign w:val="center"/>
            <w:hideMark/>
          </w:tcPr>
          <w:p w14:paraId="122F2BF1" w14:textId="77777777" w:rsidR="00F02419" w:rsidRPr="00F02419" w:rsidRDefault="00F02419" w:rsidP="00C10B95">
            <w:pPr>
              <w:spacing w:after="0" w:line="240" w:lineRule="auto"/>
              <w:jc w:val="center"/>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Kopējā platība, m</w:t>
            </w:r>
            <w:r w:rsidRPr="00F02419">
              <w:rPr>
                <w:rFonts w:ascii="Times New Roman" w:eastAsia="Times New Roman" w:hAnsi="Times New Roman" w:cs="Times New Roman"/>
                <w:b/>
                <w:bCs/>
                <w:color w:val="000000"/>
                <w:sz w:val="24"/>
                <w:szCs w:val="24"/>
                <w:vertAlign w:val="superscript"/>
                <w:lang w:eastAsia="lv-LV"/>
              </w:rPr>
              <w:t>2</w:t>
            </w:r>
          </w:p>
        </w:tc>
      </w:tr>
      <w:tr w:rsidR="00F02419" w:rsidRPr="00F02419" w14:paraId="028A6F67"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F669F2"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w:t>
            </w:r>
          </w:p>
        </w:tc>
        <w:tc>
          <w:tcPr>
            <w:tcW w:w="4705" w:type="dxa"/>
            <w:tcBorders>
              <w:top w:val="nil"/>
              <w:left w:val="nil"/>
              <w:bottom w:val="single" w:sz="4" w:space="0" w:color="auto"/>
              <w:right w:val="single" w:sz="4" w:space="0" w:color="auto"/>
            </w:tcBorders>
            <w:shd w:val="clear" w:color="auto" w:fill="auto"/>
            <w:noWrap/>
            <w:vAlign w:val="bottom"/>
            <w:hideMark/>
          </w:tcPr>
          <w:p w14:paraId="2D4B53C3"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Dzīvojamās mājas</w:t>
            </w:r>
          </w:p>
        </w:tc>
        <w:tc>
          <w:tcPr>
            <w:tcW w:w="1660" w:type="dxa"/>
            <w:tcBorders>
              <w:top w:val="nil"/>
              <w:left w:val="nil"/>
              <w:bottom w:val="single" w:sz="4" w:space="0" w:color="auto"/>
              <w:right w:val="single" w:sz="4" w:space="0" w:color="auto"/>
            </w:tcBorders>
            <w:shd w:val="clear" w:color="auto" w:fill="auto"/>
            <w:noWrap/>
            <w:vAlign w:val="bottom"/>
            <w:hideMark/>
          </w:tcPr>
          <w:p w14:paraId="3DD93A6E"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67,20</w:t>
            </w:r>
          </w:p>
        </w:tc>
        <w:tc>
          <w:tcPr>
            <w:tcW w:w="1742" w:type="dxa"/>
            <w:tcBorders>
              <w:top w:val="nil"/>
              <w:left w:val="nil"/>
              <w:bottom w:val="single" w:sz="4" w:space="0" w:color="auto"/>
              <w:right w:val="single" w:sz="4" w:space="0" w:color="auto"/>
            </w:tcBorders>
            <w:shd w:val="clear" w:color="auto" w:fill="auto"/>
            <w:noWrap/>
            <w:vAlign w:val="bottom"/>
            <w:hideMark/>
          </w:tcPr>
          <w:p w14:paraId="51A35897"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67,20</w:t>
            </w:r>
          </w:p>
        </w:tc>
      </w:tr>
      <w:tr w:rsidR="00F02419" w:rsidRPr="00F02419" w14:paraId="579C5858"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E06E07"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w:t>
            </w:r>
          </w:p>
        </w:tc>
        <w:tc>
          <w:tcPr>
            <w:tcW w:w="4705" w:type="dxa"/>
            <w:tcBorders>
              <w:top w:val="nil"/>
              <w:left w:val="nil"/>
              <w:bottom w:val="single" w:sz="4" w:space="0" w:color="auto"/>
              <w:right w:val="single" w:sz="4" w:space="0" w:color="auto"/>
            </w:tcBorders>
            <w:shd w:val="clear" w:color="auto" w:fill="auto"/>
            <w:noWrap/>
            <w:vAlign w:val="bottom"/>
            <w:hideMark/>
          </w:tcPr>
          <w:p w14:paraId="23E9D172"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Viena dzīvokļa mājas</w:t>
            </w:r>
          </w:p>
        </w:tc>
        <w:tc>
          <w:tcPr>
            <w:tcW w:w="1660" w:type="dxa"/>
            <w:tcBorders>
              <w:top w:val="nil"/>
              <w:left w:val="nil"/>
              <w:bottom w:val="single" w:sz="4" w:space="0" w:color="auto"/>
              <w:right w:val="single" w:sz="4" w:space="0" w:color="auto"/>
            </w:tcBorders>
            <w:shd w:val="clear" w:color="auto" w:fill="auto"/>
            <w:noWrap/>
            <w:vAlign w:val="bottom"/>
            <w:hideMark/>
          </w:tcPr>
          <w:p w14:paraId="5C14D728"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2 979,71</w:t>
            </w:r>
          </w:p>
        </w:tc>
        <w:tc>
          <w:tcPr>
            <w:tcW w:w="1742" w:type="dxa"/>
            <w:tcBorders>
              <w:top w:val="nil"/>
              <w:left w:val="nil"/>
              <w:bottom w:val="single" w:sz="4" w:space="0" w:color="auto"/>
              <w:right w:val="single" w:sz="4" w:space="0" w:color="auto"/>
            </w:tcBorders>
            <w:shd w:val="clear" w:color="auto" w:fill="auto"/>
            <w:noWrap/>
            <w:vAlign w:val="bottom"/>
            <w:hideMark/>
          </w:tcPr>
          <w:p w14:paraId="268F0415"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3 353,30</w:t>
            </w:r>
          </w:p>
        </w:tc>
      </w:tr>
      <w:tr w:rsidR="00F02419" w:rsidRPr="00F02419" w14:paraId="70F45EF7"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F60315"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w:t>
            </w:r>
          </w:p>
        </w:tc>
        <w:tc>
          <w:tcPr>
            <w:tcW w:w="4705" w:type="dxa"/>
            <w:tcBorders>
              <w:top w:val="nil"/>
              <w:left w:val="nil"/>
              <w:bottom w:val="single" w:sz="4" w:space="0" w:color="auto"/>
              <w:right w:val="single" w:sz="4" w:space="0" w:color="auto"/>
            </w:tcBorders>
            <w:shd w:val="clear" w:color="auto" w:fill="auto"/>
            <w:noWrap/>
            <w:vAlign w:val="bottom"/>
            <w:hideMark/>
          </w:tcPr>
          <w:p w14:paraId="2FE111AC"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Divu dzīvokļu mājas</w:t>
            </w:r>
          </w:p>
        </w:tc>
        <w:tc>
          <w:tcPr>
            <w:tcW w:w="1660" w:type="dxa"/>
            <w:tcBorders>
              <w:top w:val="nil"/>
              <w:left w:val="nil"/>
              <w:bottom w:val="single" w:sz="4" w:space="0" w:color="auto"/>
              <w:right w:val="single" w:sz="4" w:space="0" w:color="auto"/>
            </w:tcBorders>
            <w:shd w:val="clear" w:color="auto" w:fill="auto"/>
            <w:noWrap/>
            <w:vAlign w:val="bottom"/>
            <w:hideMark/>
          </w:tcPr>
          <w:p w14:paraId="686FD38A"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19,82</w:t>
            </w:r>
          </w:p>
        </w:tc>
        <w:tc>
          <w:tcPr>
            <w:tcW w:w="1742" w:type="dxa"/>
            <w:tcBorders>
              <w:top w:val="nil"/>
              <w:left w:val="nil"/>
              <w:bottom w:val="single" w:sz="4" w:space="0" w:color="auto"/>
              <w:right w:val="single" w:sz="4" w:space="0" w:color="auto"/>
            </w:tcBorders>
            <w:shd w:val="clear" w:color="auto" w:fill="auto"/>
            <w:noWrap/>
            <w:vAlign w:val="bottom"/>
            <w:hideMark/>
          </w:tcPr>
          <w:p w14:paraId="25135018"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99,30</w:t>
            </w:r>
          </w:p>
        </w:tc>
      </w:tr>
      <w:tr w:rsidR="00F02419" w:rsidRPr="00F02419" w14:paraId="395A0309"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EC170C"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4</w:t>
            </w:r>
          </w:p>
        </w:tc>
        <w:tc>
          <w:tcPr>
            <w:tcW w:w="4705" w:type="dxa"/>
            <w:tcBorders>
              <w:top w:val="nil"/>
              <w:left w:val="nil"/>
              <w:bottom w:val="single" w:sz="4" w:space="0" w:color="auto"/>
              <w:right w:val="single" w:sz="4" w:space="0" w:color="auto"/>
            </w:tcBorders>
            <w:shd w:val="clear" w:color="auto" w:fill="auto"/>
            <w:noWrap/>
            <w:vAlign w:val="bottom"/>
            <w:hideMark/>
          </w:tcPr>
          <w:p w14:paraId="213D282A"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Triju vai vairāku dzīvokļu mājas</w:t>
            </w:r>
          </w:p>
        </w:tc>
        <w:tc>
          <w:tcPr>
            <w:tcW w:w="1660" w:type="dxa"/>
            <w:tcBorders>
              <w:top w:val="nil"/>
              <w:left w:val="nil"/>
              <w:bottom w:val="single" w:sz="4" w:space="0" w:color="auto"/>
              <w:right w:val="single" w:sz="4" w:space="0" w:color="auto"/>
            </w:tcBorders>
            <w:shd w:val="clear" w:color="auto" w:fill="auto"/>
            <w:noWrap/>
            <w:vAlign w:val="bottom"/>
            <w:hideMark/>
          </w:tcPr>
          <w:p w14:paraId="423A8FF3"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3 342,08</w:t>
            </w:r>
          </w:p>
        </w:tc>
        <w:tc>
          <w:tcPr>
            <w:tcW w:w="1742" w:type="dxa"/>
            <w:tcBorders>
              <w:top w:val="nil"/>
              <w:left w:val="nil"/>
              <w:bottom w:val="single" w:sz="4" w:space="0" w:color="auto"/>
              <w:right w:val="single" w:sz="4" w:space="0" w:color="auto"/>
            </w:tcBorders>
            <w:shd w:val="clear" w:color="auto" w:fill="auto"/>
            <w:noWrap/>
            <w:vAlign w:val="bottom"/>
            <w:hideMark/>
          </w:tcPr>
          <w:p w14:paraId="5BB13C0F"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22 611,10</w:t>
            </w:r>
          </w:p>
        </w:tc>
      </w:tr>
      <w:tr w:rsidR="00F02419" w:rsidRPr="00F02419" w14:paraId="62D9545E"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334636"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5</w:t>
            </w:r>
          </w:p>
        </w:tc>
        <w:tc>
          <w:tcPr>
            <w:tcW w:w="4705" w:type="dxa"/>
            <w:tcBorders>
              <w:top w:val="nil"/>
              <w:left w:val="nil"/>
              <w:bottom w:val="single" w:sz="4" w:space="0" w:color="auto"/>
              <w:right w:val="single" w:sz="4" w:space="0" w:color="auto"/>
            </w:tcBorders>
            <w:shd w:val="clear" w:color="auto" w:fill="auto"/>
            <w:noWrap/>
            <w:vAlign w:val="bottom"/>
            <w:hideMark/>
          </w:tcPr>
          <w:p w14:paraId="43196C92"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Dažādu sociālo grupu kopdzīvojamās mājas</w:t>
            </w:r>
          </w:p>
        </w:tc>
        <w:tc>
          <w:tcPr>
            <w:tcW w:w="1660" w:type="dxa"/>
            <w:tcBorders>
              <w:top w:val="nil"/>
              <w:left w:val="nil"/>
              <w:bottom w:val="single" w:sz="4" w:space="0" w:color="auto"/>
              <w:right w:val="single" w:sz="4" w:space="0" w:color="auto"/>
            </w:tcBorders>
            <w:shd w:val="clear" w:color="auto" w:fill="auto"/>
            <w:noWrap/>
            <w:vAlign w:val="bottom"/>
            <w:hideMark/>
          </w:tcPr>
          <w:p w14:paraId="4166E68B"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2 821,50</w:t>
            </w:r>
          </w:p>
        </w:tc>
        <w:tc>
          <w:tcPr>
            <w:tcW w:w="1742" w:type="dxa"/>
            <w:tcBorders>
              <w:top w:val="nil"/>
              <w:left w:val="nil"/>
              <w:bottom w:val="single" w:sz="4" w:space="0" w:color="auto"/>
              <w:right w:val="single" w:sz="4" w:space="0" w:color="auto"/>
            </w:tcBorders>
            <w:shd w:val="clear" w:color="auto" w:fill="auto"/>
            <w:noWrap/>
            <w:vAlign w:val="bottom"/>
            <w:hideMark/>
          </w:tcPr>
          <w:p w14:paraId="23A7439B"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2 821,50</w:t>
            </w:r>
          </w:p>
        </w:tc>
      </w:tr>
      <w:tr w:rsidR="00F02419" w:rsidRPr="00F02419" w14:paraId="0BB89BA1"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8689CB"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6</w:t>
            </w:r>
          </w:p>
        </w:tc>
        <w:tc>
          <w:tcPr>
            <w:tcW w:w="4705" w:type="dxa"/>
            <w:tcBorders>
              <w:top w:val="nil"/>
              <w:left w:val="nil"/>
              <w:bottom w:val="single" w:sz="4" w:space="0" w:color="auto"/>
              <w:right w:val="single" w:sz="4" w:space="0" w:color="auto"/>
            </w:tcBorders>
            <w:shd w:val="clear" w:color="auto" w:fill="auto"/>
            <w:noWrap/>
            <w:vAlign w:val="bottom"/>
            <w:hideMark/>
          </w:tcPr>
          <w:p w14:paraId="3260FCF3"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Viesnīcas un sabiedriskās ēdināšanas ēkas</w:t>
            </w:r>
          </w:p>
        </w:tc>
        <w:tc>
          <w:tcPr>
            <w:tcW w:w="1660" w:type="dxa"/>
            <w:tcBorders>
              <w:top w:val="nil"/>
              <w:left w:val="nil"/>
              <w:bottom w:val="single" w:sz="4" w:space="0" w:color="auto"/>
              <w:right w:val="single" w:sz="4" w:space="0" w:color="auto"/>
            </w:tcBorders>
            <w:shd w:val="clear" w:color="auto" w:fill="auto"/>
            <w:noWrap/>
            <w:vAlign w:val="bottom"/>
            <w:hideMark/>
          </w:tcPr>
          <w:p w14:paraId="4DD4C5B3"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27 768,04</w:t>
            </w:r>
          </w:p>
        </w:tc>
        <w:tc>
          <w:tcPr>
            <w:tcW w:w="1742" w:type="dxa"/>
            <w:tcBorders>
              <w:top w:val="nil"/>
              <w:left w:val="nil"/>
              <w:bottom w:val="single" w:sz="4" w:space="0" w:color="auto"/>
              <w:right w:val="single" w:sz="4" w:space="0" w:color="auto"/>
            </w:tcBorders>
            <w:shd w:val="clear" w:color="auto" w:fill="auto"/>
            <w:noWrap/>
            <w:vAlign w:val="bottom"/>
            <w:hideMark/>
          </w:tcPr>
          <w:p w14:paraId="76B1528B"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33 622,90</w:t>
            </w:r>
          </w:p>
        </w:tc>
      </w:tr>
      <w:tr w:rsidR="00F02419" w:rsidRPr="00F02419" w14:paraId="115D4C4C"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373027"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7</w:t>
            </w:r>
          </w:p>
        </w:tc>
        <w:tc>
          <w:tcPr>
            <w:tcW w:w="4705" w:type="dxa"/>
            <w:tcBorders>
              <w:top w:val="nil"/>
              <w:left w:val="nil"/>
              <w:bottom w:val="single" w:sz="4" w:space="0" w:color="auto"/>
              <w:right w:val="single" w:sz="4" w:space="0" w:color="auto"/>
            </w:tcBorders>
            <w:shd w:val="clear" w:color="auto" w:fill="auto"/>
            <w:noWrap/>
            <w:vAlign w:val="bottom"/>
            <w:hideMark/>
          </w:tcPr>
          <w:p w14:paraId="143F18A5"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Citas īslaicīgās apmešanās ēkas</w:t>
            </w:r>
          </w:p>
        </w:tc>
        <w:tc>
          <w:tcPr>
            <w:tcW w:w="1660" w:type="dxa"/>
            <w:tcBorders>
              <w:top w:val="nil"/>
              <w:left w:val="nil"/>
              <w:bottom w:val="single" w:sz="4" w:space="0" w:color="auto"/>
              <w:right w:val="single" w:sz="4" w:space="0" w:color="auto"/>
            </w:tcBorders>
            <w:shd w:val="clear" w:color="auto" w:fill="auto"/>
            <w:noWrap/>
            <w:vAlign w:val="bottom"/>
            <w:hideMark/>
          </w:tcPr>
          <w:p w14:paraId="53A12890"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1 430,40</w:t>
            </w:r>
          </w:p>
        </w:tc>
        <w:tc>
          <w:tcPr>
            <w:tcW w:w="1742" w:type="dxa"/>
            <w:tcBorders>
              <w:top w:val="nil"/>
              <w:left w:val="nil"/>
              <w:bottom w:val="single" w:sz="4" w:space="0" w:color="auto"/>
              <w:right w:val="single" w:sz="4" w:space="0" w:color="auto"/>
            </w:tcBorders>
            <w:shd w:val="clear" w:color="auto" w:fill="auto"/>
            <w:noWrap/>
            <w:vAlign w:val="bottom"/>
            <w:hideMark/>
          </w:tcPr>
          <w:p w14:paraId="689E061C"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1 430,40</w:t>
            </w:r>
          </w:p>
        </w:tc>
      </w:tr>
      <w:tr w:rsidR="00F02419" w:rsidRPr="00F02419" w14:paraId="19C6A2F5"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44B735"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8</w:t>
            </w:r>
          </w:p>
        </w:tc>
        <w:tc>
          <w:tcPr>
            <w:tcW w:w="4705" w:type="dxa"/>
            <w:tcBorders>
              <w:top w:val="nil"/>
              <w:left w:val="nil"/>
              <w:bottom w:val="single" w:sz="4" w:space="0" w:color="auto"/>
              <w:right w:val="single" w:sz="4" w:space="0" w:color="auto"/>
            </w:tcBorders>
            <w:shd w:val="clear" w:color="auto" w:fill="auto"/>
            <w:noWrap/>
            <w:vAlign w:val="bottom"/>
            <w:hideMark/>
          </w:tcPr>
          <w:p w14:paraId="3E353D8D"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Biroju ēkas</w:t>
            </w:r>
          </w:p>
        </w:tc>
        <w:tc>
          <w:tcPr>
            <w:tcW w:w="1660" w:type="dxa"/>
            <w:tcBorders>
              <w:top w:val="nil"/>
              <w:left w:val="nil"/>
              <w:bottom w:val="single" w:sz="4" w:space="0" w:color="auto"/>
              <w:right w:val="single" w:sz="4" w:space="0" w:color="auto"/>
            </w:tcBorders>
            <w:shd w:val="clear" w:color="auto" w:fill="auto"/>
            <w:noWrap/>
            <w:vAlign w:val="bottom"/>
            <w:hideMark/>
          </w:tcPr>
          <w:p w14:paraId="1B872723"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474 137,56</w:t>
            </w:r>
          </w:p>
        </w:tc>
        <w:tc>
          <w:tcPr>
            <w:tcW w:w="1742" w:type="dxa"/>
            <w:tcBorders>
              <w:top w:val="nil"/>
              <w:left w:val="nil"/>
              <w:bottom w:val="single" w:sz="4" w:space="0" w:color="auto"/>
              <w:right w:val="single" w:sz="4" w:space="0" w:color="auto"/>
            </w:tcBorders>
            <w:shd w:val="clear" w:color="auto" w:fill="auto"/>
            <w:noWrap/>
            <w:vAlign w:val="bottom"/>
            <w:hideMark/>
          </w:tcPr>
          <w:p w14:paraId="2AF5262F"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495 224,90</w:t>
            </w:r>
          </w:p>
        </w:tc>
      </w:tr>
      <w:tr w:rsidR="00F02419" w:rsidRPr="00F02419" w14:paraId="6DA9C490"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664839"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9</w:t>
            </w:r>
          </w:p>
        </w:tc>
        <w:tc>
          <w:tcPr>
            <w:tcW w:w="4705" w:type="dxa"/>
            <w:tcBorders>
              <w:top w:val="nil"/>
              <w:left w:val="nil"/>
              <w:bottom w:val="single" w:sz="4" w:space="0" w:color="auto"/>
              <w:right w:val="single" w:sz="4" w:space="0" w:color="auto"/>
            </w:tcBorders>
            <w:shd w:val="clear" w:color="auto" w:fill="auto"/>
            <w:noWrap/>
            <w:vAlign w:val="bottom"/>
            <w:hideMark/>
          </w:tcPr>
          <w:p w14:paraId="12EDADE4"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Vairumtirdzniecības un mazumtirdzniecības ēkas</w:t>
            </w:r>
          </w:p>
        </w:tc>
        <w:tc>
          <w:tcPr>
            <w:tcW w:w="1660" w:type="dxa"/>
            <w:tcBorders>
              <w:top w:val="nil"/>
              <w:left w:val="nil"/>
              <w:bottom w:val="single" w:sz="4" w:space="0" w:color="auto"/>
              <w:right w:val="single" w:sz="4" w:space="0" w:color="auto"/>
            </w:tcBorders>
            <w:shd w:val="clear" w:color="auto" w:fill="auto"/>
            <w:noWrap/>
            <w:vAlign w:val="bottom"/>
            <w:hideMark/>
          </w:tcPr>
          <w:p w14:paraId="4334CEFB"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5 132,80</w:t>
            </w:r>
          </w:p>
        </w:tc>
        <w:tc>
          <w:tcPr>
            <w:tcW w:w="1742" w:type="dxa"/>
            <w:tcBorders>
              <w:top w:val="nil"/>
              <w:left w:val="nil"/>
              <w:bottom w:val="single" w:sz="4" w:space="0" w:color="auto"/>
              <w:right w:val="single" w:sz="4" w:space="0" w:color="auto"/>
            </w:tcBorders>
            <w:shd w:val="clear" w:color="auto" w:fill="auto"/>
            <w:noWrap/>
            <w:vAlign w:val="bottom"/>
            <w:hideMark/>
          </w:tcPr>
          <w:p w14:paraId="5BF55424"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5 132,80</w:t>
            </w:r>
          </w:p>
        </w:tc>
      </w:tr>
      <w:tr w:rsidR="00F02419" w:rsidRPr="00F02419" w14:paraId="6E2DBC81"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E6C033"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10</w:t>
            </w:r>
          </w:p>
        </w:tc>
        <w:tc>
          <w:tcPr>
            <w:tcW w:w="4705" w:type="dxa"/>
            <w:tcBorders>
              <w:top w:val="nil"/>
              <w:left w:val="nil"/>
              <w:bottom w:val="single" w:sz="4" w:space="0" w:color="auto"/>
              <w:right w:val="single" w:sz="4" w:space="0" w:color="auto"/>
            </w:tcBorders>
            <w:shd w:val="clear" w:color="auto" w:fill="auto"/>
            <w:noWrap/>
            <w:vAlign w:val="bottom"/>
            <w:hideMark/>
          </w:tcPr>
          <w:p w14:paraId="43682FFB"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Sakaru ēkas, stacijas, termināļi un ar tām saistītās ēkas</w:t>
            </w:r>
          </w:p>
        </w:tc>
        <w:tc>
          <w:tcPr>
            <w:tcW w:w="1660" w:type="dxa"/>
            <w:tcBorders>
              <w:top w:val="nil"/>
              <w:left w:val="nil"/>
              <w:bottom w:val="single" w:sz="4" w:space="0" w:color="auto"/>
              <w:right w:val="single" w:sz="4" w:space="0" w:color="auto"/>
            </w:tcBorders>
            <w:shd w:val="clear" w:color="auto" w:fill="auto"/>
            <w:noWrap/>
            <w:vAlign w:val="bottom"/>
            <w:hideMark/>
          </w:tcPr>
          <w:p w14:paraId="0F0586A7"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705,00</w:t>
            </w:r>
          </w:p>
        </w:tc>
        <w:tc>
          <w:tcPr>
            <w:tcW w:w="1742" w:type="dxa"/>
            <w:tcBorders>
              <w:top w:val="nil"/>
              <w:left w:val="nil"/>
              <w:bottom w:val="single" w:sz="4" w:space="0" w:color="auto"/>
              <w:right w:val="single" w:sz="4" w:space="0" w:color="auto"/>
            </w:tcBorders>
            <w:shd w:val="clear" w:color="auto" w:fill="auto"/>
            <w:noWrap/>
            <w:vAlign w:val="bottom"/>
            <w:hideMark/>
          </w:tcPr>
          <w:p w14:paraId="620B7FAB"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814,30</w:t>
            </w:r>
          </w:p>
        </w:tc>
      </w:tr>
      <w:tr w:rsidR="00F02419" w:rsidRPr="00F02419" w14:paraId="03CDAE9B"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A58497"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11</w:t>
            </w:r>
          </w:p>
        </w:tc>
        <w:tc>
          <w:tcPr>
            <w:tcW w:w="4705" w:type="dxa"/>
            <w:tcBorders>
              <w:top w:val="nil"/>
              <w:left w:val="nil"/>
              <w:bottom w:val="single" w:sz="4" w:space="0" w:color="auto"/>
              <w:right w:val="single" w:sz="4" w:space="0" w:color="auto"/>
            </w:tcBorders>
            <w:shd w:val="clear" w:color="auto" w:fill="auto"/>
            <w:noWrap/>
            <w:vAlign w:val="bottom"/>
            <w:hideMark/>
          </w:tcPr>
          <w:p w14:paraId="47DC8C11"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Garāžu ēkas</w:t>
            </w:r>
          </w:p>
        </w:tc>
        <w:tc>
          <w:tcPr>
            <w:tcW w:w="1660" w:type="dxa"/>
            <w:tcBorders>
              <w:top w:val="nil"/>
              <w:left w:val="nil"/>
              <w:bottom w:val="single" w:sz="4" w:space="0" w:color="auto"/>
              <w:right w:val="single" w:sz="4" w:space="0" w:color="auto"/>
            </w:tcBorders>
            <w:shd w:val="clear" w:color="auto" w:fill="auto"/>
            <w:noWrap/>
            <w:vAlign w:val="bottom"/>
            <w:hideMark/>
          </w:tcPr>
          <w:p w14:paraId="72F641B6"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20 772,70</w:t>
            </w:r>
          </w:p>
        </w:tc>
        <w:tc>
          <w:tcPr>
            <w:tcW w:w="1742" w:type="dxa"/>
            <w:tcBorders>
              <w:top w:val="nil"/>
              <w:left w:val="nil"/>
              <w:bottom w:val="single" w:sz="4" w:space="0" w:color="auto"/>
              <w:right w:val="single" w:sz="4" w:space="0" w:color="auto"/>
            </w:tcBorders>
            <w:shd w:val="clear" w:color="auto" w:fill="auto"/>
            <w:noWrap/>
            <w:vAlign w:val="bottom"/>
            <w:hideMark/>
          </w:tcPr>
          <w:p w14:paraId="6C43E5A4"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31 482,80</w:t>
            </w:r>
          </w:p>
        </w:tc>
      </w:tr>
      <w:tr w:rsidR="00F02419" w:rsidRPr="00F02419" w14:paraId="57B45D18"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B024B0"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12</w:t>
            </w:r>
          </w:p>
        </w:tc>
        <w:tc>
          <w:tcPr>
            <w:tcW w:w="4705" w:type="dxa"/>
            <w:tcBorders>
              <w:top w:val="nil"/>
              <w:left w:val="nil"/>
              <w:bottom w:val="single" w:sz="4" w:space="0" w:color="auto"/>
              <w:right w:val="single" w:sz="4" w:space="0" w:color="auto"/>
            </w:tcBorders>
            <w:shd w:val="clear" w:color="auto" w:fill="auto"/>
            <w:noWrap/>
            <w:vAlign w:val="bottom"/>
            <w:hideMark/>
          </w:tcPr>
          <w:p w14:paraId="747C2623"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Rūpnieciskās ražošanas ēkas</w:t>
            </w:r>
          </w:p>
        </w:tc>
        <w:tc>
          <w:tcPr>
            <w:tcW w:w="1660" w:type="dxa"/>
            <w:tcBorders>
              <w:top w:val="nil"/>
              <w:left w:val="nil"/>
              <w:bottom w:val="single" w:sz="4" w:space="0" w:color="auto"/>
              <w:right w:val="single" w:sz="4" w:space="0" w:color="auto"/>
            </w:tcBorders>
            <w:shd w:val="clear" w:color="auto" w:fill="auto"/>
            <w:noWrap/>
            <w:vAlign w:val="bottom"/>
            <w:hideMark/>
          </w:tcPr>
          <w:p w14:paraId="59D00160"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36 916,24</w:t>
            </w:r>
          </w:p>
        </w:tc>
        <w:tc>
          <w:tcPr>
            <w:tcW w:w="1742" w:type="dxa"/>
            <w:tcBorders>
              <w:top w:val="nil"/>
              <w:left w:val="nil"/>
              <w:bottom w:val="single" w:sz="4" w:space="0" w:color="auto"/>
              <w:right w:val="single" w:sz="4" w:space="0" w:color="auto"/>
            </w:tcBorders>
            <w:shd w:val="clear" w:color="auto" w:fill="auto"/>
            <w:noWrap/>
            <w:vAlign w:val="bottom"/>
            <w:hideMark/>
          </w:tcPr>
          <w:p w14:paraId="1BD1B909"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85 522,10</w:t>
            </w:r>
          </w:p>
        </w:tc>
      </w:tr>
      <w:tr w:rsidR="00F02419" w:rsidRPr="00F02419" w14:paraId="58247BAE"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643EDB"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13</w:t>
            </w:r>
          </w:p>
        </w:tc>
        <w:tc>
          <w:tcPr>
            <w:tcW w:w="4705" w:type="dxa"/>
            <w:tcBorders>
              <w:top w:val="nil"/>
              <w:left w:val="nil"/>
              <w:bottom w:val="single" w:sz="4" w:space="0" w:color="auto"/>
              <w:right w:val="single" w:sz="4" w:space="0" w:color="auto"/>
            </w:tcBorders>
            <w:shd w:val="clear" w:color="auto" w:fill="auto"/>
            <w:noWrap/>
            <w:vAlign w:val="bottom"/>
            <w:hideMark/>
          </w:tcPr>
          <w:p w14:paraId="49CC28EE"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Noliktavas, rezervuāri, bunkuri un silosi</w:t>
            </w:r>
          </w:p>
        </w:tc>
        <w:tc>
          <w:tcPr>
            <w:tcW w:w="1660" w:type="dxa"/>
            <w:tcBorders>
              <w:top w:val="nil"/>
              <w:left w:val="nil"/>
              <w:bottom w:val="single" w:sz="4" w:space="0" w:color="auto"/>
              <w:right w:val="single" w:sz="4" w:space="0" w:color="auto"/>
            </w:tcBorders>
            <w:shd w:val="clear" w:color="auto" w:fill="auto"/>
            <w:noWrap/>
            <w:vAlign w:val="bottom"/>
            <w:hideMark/>
          </w:tcPr>
          <w:p w14:paraId="384B1657"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25 664,94</w:t>
            </w:r>
          </w:p>
        </w:tc>
        <w:tc>
          <w:tcPr>
            <w:tcW w:w="1742" w:type="dxa"/>
            <w:tcBorders>
              <w:top w:val="nil"/>
              <w:left w:val="nil"/>
              <w:bottom w:val="single" w:sz="4" w:space="0" w:color="auto"/>
              <w:right w:val="single" w:sz="4" w:space="0" w:color="auto"/>
            </w:tcBorders>
            <w:shd w:val="clear" w:color="auto" w:fill="auto"/>
            <w:noWrap/>
            <w:vAlign w:val="bottom"/>
            <w:hideMark/>
          </w:tcPr>
          <w:p w14:paraId="33A4E651"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25 680,39</w:t>
            </w:r>
          </w:p>
        </w:tc>
      </w:tr>
      <w:tr w:rsidR="00F02419" w:rsidRPr="00F02419" w14:paraId="6698766B"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A99C47"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14</w:t>
            </w:r>
          </w:p>
        </w:tc>
        <w:tc>
          <w:tcPr>
            <w:tcW w:w="4705" w:type="dxa"/>
            <w:tcBorders>
              <w:top w:val="nil"/>
              <w:left w:val="nil"/>
              <w:bottom w:val="single" w:sz="4" w:space="0" w:color="auto"/>
              <w:right w:val="single" w:sz="4" w:space="0" w:color="auto"/>
            </w:tcBorders>
            <w:shd w:val="clear" w:color="auto" w:fill="auto"/>
            <w:noWrap/>
            <w:vAlign w:val="bottom"/>
            <w:hideMark/>
          </w:tcPr>
          <w:p w14:paraId="27DD1002"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Ēkas plašizklaides pasākumiem</w:t>
            </w:r>
          </w:p>
        </w:tc>
        <w:tc>
          <w:tcPr>
            <w:tcW w:w="1660" w:type="dxa"/>
            <w:tcBorders>
              <w:top w:val="nil"/>
              <w:left w:val="nil"/>
              <w:bottom w:val="single" w:sz="4" w:space="0" w:color="auto"/>
              <w:right w:val="single" w:sz="4" w:space="0" w:color="auto"/>
            </w:tcBorders>
            <w:shd w:val="clear" w:color="auto" w:fill="auto"/>
            <w:noWrap/>
            <w:vAlign w:val="bottom"/>
            <w:hideMark/>
          </w:tcPr>
          <w:p w14:paraId="66BBE9C0"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40 852,80</w:t>
            </w:r>
          </w:p>
        </w:tc>
        <w:tc>
          <w:tcPr>
            <w:tcW w:w="1742" w:type="dxa"/>
            <w:tcBorders>
              <w:top w:val="nil"/>
              <w:left w:val="nil"/>
              <w:bottom w:val="single" w:sz="4" w:space="0" w:color="auto"/>
              <w:right w:val="single" w:sz="4" w:space="0" w:color="auto"/>
            </w:tcBorders>
            <w:shd w:val="clear" w:color="auto" w:fill="auto"/>
            <w:noWrap/>
            <w:vAlign w:val="bottom"/>
            <w:hideMark/>
          </w:tcPr>
          <w:p w14:paraId="52036076"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40 852,80</w:t>
            </w:r>
          </w:p>
        </w:tc>
      </w:tr>
      <w:tr w:rsidR="00F02419" w:rsidRPr="00F02419" w14:paraId="29EC1CC0"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03C1C3"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15</w:t>
            </w:r>
          </w:p>
        </w:tc>
        <w:tc>
          <w:tcPr>
            <w:tcW w:w="4705" w:type="dxa"/>
            <w:tcBorders>
              <w:top w:val="nil"/>
              <w:left w:val="nil"/>
              <w:bottom w:val="single" w:sz="4" w:space="0" w:color="auto"/>
              <w:right w:val="single" w:sz="4" w:space="0" w:color="auto"/>
            </w:tcBorders>
            <w:shd w:val="clear" w:color="auto" w:fill="auto"/>
            <w:noWrap/>
            <w:vAlign w:val="bottom"/>
            <w:hideMark/>
          </w:tcPr>
          <w:p w14:paraId="652D15FA"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Muzeji un bibliotēkas</w:t>
            </w:r>
          </w:p>
        </w:tc>
        <w:tc>
          <w:tcPr>
            <w:tcW w:w="1660" w:type="dxa"/>
            <w:tcBorders>
              <w:top w:val="nil"/>
              <w:left w:val="nil"/>
              <w:bottom w:val="single" w:sz="4" w:space="0" w:color="auto"/>
              <w:right w:val="single" w:sz="4" w:space="0" w:color="auto"/>
            </w:tcBorders>
            <w:shd w:val="clear" w:color="auto" w:fill="auto"/>
            <w:noWrap/>
            <w:vAlign w:val="bottom"/>
            <w:hideMark/>
          </w:tcPr>
          <w:p w14:paraId="0DB1043F"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103 654,74</w:t>
            </w:r>
          </w:p>
        </w:tc>
        <w:tc>
          <w:tcPr>
            <w:tcW w:w="1742" w:type="dxa"/>
            <w:tcBorders>
              <w:top w:val="nil"/>
              <w:left w:val="nil"/>
              <w:bottom w:val="single" w:sz="4" w:space="0" w:color="auto"/>
              <w:right w:val="single" w:sz="4" w:space="0" w:color="auto"/>
            </w:tcBorders>
            <w:shd w:val="clear" w:color="auto" w:fill="auto"/>
            <w:noWrap/>
            <w:vAlign w:val="bottom"/>
            <w:hideMark/>
          </w:tcPr>
          <w:p w14:paraId="5AFCA8FF"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104 375,50</w:t>
            </w:r>
          </w:p>
        </w:tc>
      </w:tr>
      <w:tr w:rsidR="00F02419" w:rsidRPr="00F02419" w14:paraId="4A991B9E"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17AA9E"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16</w:t>
            </w:r>
          </w:p>
        </w:tc>
        <w:tc>
          <w:tcPr>
            <w:tcW w:w="4705" w:type="dxa"/>
            <w:tcBorders>
              <w:top w:val="nil"/>
              <w:left w:val="nil"/>
              <w:bottom w:val="single" w:sz="4" w:space="0" w:color="auto"/>
              <w:right w:val="single" w:sz="4" w:space="0" w:color="auto"/>
            </w:tcBorders>
            <w:shd w:val="clear" w:color="auto" w:fill="auto"/>
            <w:noWrap/>
            <w:vAlign w:val="bottom"/>
            <w:hideMark/>
          </w:tcPr>
          <w:p w14:paraId="40F96A6E"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Skolas, universitātes un zinātniskās pētniecības ēkas</w:t>
            </w:r>
          </w:p>
        </w:tc>
        <w:tc>
          <w:tcPr>
            <w:tcW w:w="1660" w:type="dxa"/>
            <w:tcBorders>
              <w:top w:val="nil"/>
              <w:left w:val="nil"/>
              <w:bottom w:val="single" w:sz="4" w:space="0" w:color="auto"/>
              <w:right w:val="single" w:sz="4" w:space="0" w:color="auto"/>
            </w:tcBorders>
            <w:shd w:val="clear" w:color="auto" w:fill="auto"/>
            <w:noWrap/>
            <w:vAlign w:val="bottom"/>
            <w:hideMark/>
          </w:tcPr>
          <w:p w14:paraId="3B74E18B"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104 863,70</w:t>
            </w:r>
          </w:p>
        </w:tc>
        <w:tc>
          <w:tcPr>
            <w:tcW w:w="1742" w:type="dxa"/>
            <w:tcBorders>
              <w:top w:val="nil"/>
              <w:left w:val="nil"/>
              <w:bottom w:val="single" w:sz="4" w:space="0" w:color="auto"/>
              <w:right w:val="single" w:sz="4" w:space="0" w:color="auto"/>
            </w:tcBorders>
            <w:shd w:val="clear" w:color="auto" w:fill="auto"/>
            <w:noWrap/>
            <w:vAlign w:val="bottom"/>
            <w:hideMark/>
          </w:tcPr>
          <w:p w14:paraId="0DFD5456"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104 863,70</w:t>
            </w:r>
          </w:p>
        </w:tc>
      </w:tr>
      <w:tr w:rsidR="00F02419" w:rsidRPr="00F02419" w14:paraId="10DA5E1F"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C554F6"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17</w:t>
            </w:r>
          </w:p>
        </w:tc>
        <w:tc>
          <w:tcPr>
            <w:tcW w:w="4705" w:type="dxa"/>
            <w:tcBorders>
              <w:top w:val="nil"/>
              <w:left w:val="nil"/>
              <w:bottom w:val="single" w:sz="4" w:space="0" w:color="auto"/>
              <w:right w:val="single" w:sz="4" w:space="0" w:color="auto"/>
            </w:tcBorders>
            <w:shd w:val="clear" w:color="auto" w:fill="auto"/>
            <w:noWrap/>
            <w:vAlign w:val="bottom"/>
            <w:hideMark/>
          </w:tcPr>
          <w:p w14:paraId="23595608"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Ārstniecības vai veselības aprūpes iestāžu ēkas</w:t>
            </w:r>
          </w:p>
        </w:tc>
        <w:tc>
          <w:tcPr>
            <w:tcW w:w="1660" w:type="dxa"/>
            <w:tcBorders>
              <w:top w:val="nil"/>
              <w:left w:val="nil"/>
              <w:bottom w:val="single" w:sz="4" w:space="0" w:color="auto"/>
              <w:right w:val="single" w:sz="4" w:space="0" w:color="auto"/>
            </w:tcBorders>
            <w:shd w:val="clear" w:color="auto" w:fill="auto"/>
            <w:noWrap/>
            <w:vAlign w:val="bottom"/>
            <w:hideMark/>
          </w:tcPr>
          <w:p w14:paraId="354643B4"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30 216,30</w:t>
            </w:r>
          </w:p>
        </w:tc>
        <w:tc>
          <w:tcPr>
            <w:tcW w:w="1742" w:type="dxa"/>
            <w:tcBorders>
              <w:top w:val="nil"/>
              <w:left w:val="nil"/>
              <w:bottom w:val="single" w:sz="4" w:space="0" w:color="auto"/>
              <w:right w:val="single" w:sz="4" w:space="0" w:color="auto"/>
            </w:tcBorders>
            <w:shd w:val="clear" w:color="auto" w:fill="auto"/>
            <w:noWrap/>
            <w:vAlign w:val="bottom"/>
            <w:hideMark/>
          </w:tcPr>
          <w:p w14:paraId="63A01F37"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30 216,30</w:t>
            </w:r>
          </w:p>
        </w:tc>
      </w:tr>
      <w:tr w:rsidR="00F02419" w:rsidRPr="00F02419" w14:paraId="5083C14D"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597646"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18</w:t>
            </w:r>
          </w:p>
        </w:tc>
        <w:tc>
          <w:tcPr>
            <w:tcW w:w="4705" w:type="dxa"/>
            <w:tcBorders>
              <w:top w:val="nil"/>
              <w:left w:val="nil"/>
              <w:bottom w:val="single" w:sz="4" w:space="0" w:color="auto"/>
              <w:right w:val="single" w:sz="4" w:space="0" w:color="auto"/>
            </w:tcBorders>
            <w:shd w:val="clear" w:color="auto" w:fill="auto"/>
            <w:noWrap/>
            <w:vAlign w:val="bottom"/>
            <w:hideMark/>
          </w:tcPr>
          <w:p w14:paraId="171B18F3"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Sporta ēkas</w:t>
            </w:r>
          </w:p>
        </w:tc>
        <w:tc>
          <w:tcPr>
            <w:tcW w:w="1660" w:type="dxa"/>
            <w:tcBorders>
              <w:top w:val="nil"/>
              <w:left w:val="nil"/>
              <w:bottom w:val="single" w:sz="4" w:space="0" w:color="auto"/>
              <w:right w:val="single" w:sz="4" w:space="0" w:color="auto"/>
            </w:tcBorders>
            <w:shd w:val="clear" w:color="auto" w:fill="auto"/>
            <w:noWrap/>
            <w:vAlign w:val="bottom"/>
            <w:hideMark/>
          </w:tcPr>
          <w:p w14:paraId="0598DAA1"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3 104,30</w:t>
            </w:r>
          </w:p>
        </w:tc>
        <w:tc>
          <w:tcPr>
            <w:tcW w:w="1742" w:type="dxa"/>
            <w:tcBorders>
              <w:top w:val="nil"/>
              <w:left w:val="nil"/>
              <w:bottom w:val="single" w:sz="4" w:space="0" w:color="auto"/>
              <w:right w:val="single" w:sz="4" w:space="0" w:color="auto"/>
            </w:tcBorders>
            <w:shd w:val="clear" w:color="auto" w:fill="auto"/>
            <w:noWrap/>
            <w:vAlign w:val="bottom"/>
            <w:hideMark/>
          </w:tcPr>
          <w:p w14:paraId="5407F661"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3 104,30</w:t>
            </w:r>
          </w:p>
        </w:tc>
      </w:tr>
      <w:tr w:rsidR="00F02419" w:rsidRPr="00F02419" w14:paraId="51EB2D64"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9B8D8C"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19</w:t>
            </w:r>
          </w:p>
        </w:tc>
        <w:tc>
          <w:tcPr>
            <w:tcW w:w="4705" w:type="dxa"/>
            <w:tcBorders>
              <w:top w:val="nil"/>
              <w:left w:val="nil"/>
              <w:bottom w:val="single" w:sz="4" w:space="0" w:color="auto"/>
              <w:right w:val="single" w:sz="4" w:space="0" w:color="auto"/>
            </w:tcBorders>
            <w:shd w:val="clear" w:color="auto" w:fill="auto"/>
            <w:noWrap/>
            <w:vAlign w:val="bottom"/>
            <w:hideMark/>
          </w:tcPr>
          <w:p w14:paraId="0F922741"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Lauksaimniecības nedzīvojamās ēkas</w:t>
            </w:r>
          </w:p>
        </w:tc>
        <w:tc>
          <w:tcPr>
            <w:tcW w:w="1660" w:type="dxa"/>
            <w:tcBorders>
              <w:top w:val="nil"/>
              <w:left w:val="nil"/>
              <w:bottom w:val="single" w:sz="4" w:space="0" w:color="auto"/>
              <w:right w:val="single" w:sz="4" w:space="0" w:color="auto"/>
            </w:tcBorders>
            <w:shd w:val="clear" w:color="auto" w:fill="auto"/>
            <w:noWrap/>
            <w:vAlign w:val="bottom"/>
            <w:hideMark/>
          </w:tcPr>
          <w:p w14:paraId="74F89199"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21 041,40</w:t>
            </w:r>
          </w:p>
        </w:tc>
        <w:tc>
          <w:tcPr>
            <w:tcW w:w="1742" w:type="dxa"/>
            <w:tcBorders>
              <w:top w:val="nil"/>
              <w:left w:val="nil"/>
              <w:bottom w:val="single" w:sz="4" w:space="0" w:color="auto"/>
              <w:right w:val="single" w:sz="4" w:space="0" w:color="auto"/>
            </w:tcBorders>
            <w:shd w:val="clear" w:color="auto" w:fill="auto"/>
            <w:noWrap/>
            <w:vAlign w:val="bottom"/>
            <w:hideMark/>
          </w:tcPr>
          <w:p w14:paraId="7EF68221"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21 041,40</w:t>
            </w:r>
          </w:p>
        </w:tc>
      </w:tr>
      <w:tr w:rsidR="00F02419" w:rsidRPr="00F02419" w14:paraId="6FDAE03D"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39237A"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20</w:t>
            </w:r>
          </w:p>
        </w:tc>
        <w:tc>
          <w:tcPr>
            <w:tcW w:w="4705" w:type="dxa"/>
            <w:tcBorders>
              <w:top w:val="nil"/>
              <w:left w:val="nil"/>
              <w:bottom w:val="single" w:sz="4" w:space="0" w:color="auto"/>
              <w:right w:val="single" w:sz="4" w:space="0" w:color="auto"/>
            </w:tcBorders>
            <w:shd w:val="clear" w:color="auto" w:fill="auto"/>
            <w:noWrap/>
            <w:vAlign w:val="bottom"/>
            <w:hideMark/>
          </w:tcPr>
          <w:p w14:paraId="1912EA78"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Kulta ēkas</w:t>
            </w:r>
          </w:p>
        </w:tc>
        <w:tc>
          <w:tcPr>
            <w:tcW w:w="1660" w:type="dxa"/>
            <w:tcBorders>
              <w:top w:val="nil"/>
              <w:left w:val="nil"/>
              <w:bottom w:val="single" w:sz="4" w:space="0" w:color="auto"/>
              <w:right w:val="single" w:sz="4" w:space="0" w:color="auto"/>
            </w:tcBorders>
            <w:shd w:val="clear" w:color="auto" w:fill="auto"/>
            <w:noWrap/>
            <w:vAlign w:val="bottom"/>
            <w:hideMark/>
          </w:tcPr>
          <w:p w14:paraId="05B9CDB2"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230,40</w:t>
            </w:r>
          </w:p>
        </w:tc>
        <w:tc>
          <w:tcPr>
            <w:tcW w:w="1742" w:type="dxa"/>
            <w:tcBorders>
              <w:top w:val="nil"/>
              <w:left w:val="nil"/>
              <w:bottom w:val="single" w:sz="4" w:space="0" w:color="auto"/>
              <w:right w:val="single" w:sz="4" w:space="0" w:color="auto"/>
            </w:tcBorders>
            <w:shd w:val="clear" w:color="auto" w:fill="auto"/>
            <w:noWrap/>
            <w:vAlign w:val="bottom"/>
            <w:hideMark/>
          </w:tcPr>
          <w:p w14:paraId="4414DFCF"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230,40</w:t>
            </w:r>
          </w:p>
        </w:tc>
      </w:tr>
      <w:tr w:rsidR="00F02419" w:rsidRPr="00F02419" w14:paraId="12CCEAFE"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D96E69"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21</w:t>
            </w:r>
          </w:p>
        </w:tc>
        <w:tc>
          <w:tcPr>
            <w:tcW w:w="4705" w:type="dxa"/>
            <w:tcBorders>
              <w:top w:val="nil"/>
              <w:left w:val="nil"/>
              <w:bottom w:val="single" w:sz="4" w:space="0" w:color="auto"/>
              <w:right w:val="single" w:sz="4" w:space="0" w:color="auto"/>
            </w:tcBorders>
            <w:shd w:val="clear" w:color="auto" w:fill="auto"/>
            <w:noWrap/>
            <w:vAlign w:val="bottom"/>
            <w:hideMark/>
          </w:tcPr>
          <w:p w14:paraId="426D7B80"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Kultūrvēsturiskie objekti</w:t>
            </w:r>
          </w:p>
        </w:tc>
        <w:tc>
          <w:tcPr>
            <w:tcW w:w="1660" w:type="dxa"/>
            <w:tcBorders>
              <w:top w:val="nil"/>
              <w:left w:val="nil"/>
              <w:bottom w:val="single" w:sz="4" w:space="0" w:color="auto"/>
              <w:right w:val="single" w:sz="4" w:space="0" w:color="auto"/>
            </w:tcBorders>
            <w:shd w:val="clear" w:color="auto" w:fill="auto"/>
            <w:noWrap/>
            <w:vAlign w:val="bottom"/>
            <w:hideMark/>
          </w:tcPr>
          <w:p w14:paraId="7D27B0AB"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3 130,30</w:t>
            </w:r>
          </w:p>
        </w:tc>
        <w:tc>
          <w:tcPr>
            <w:tcW w:w="1742" w:type="dxa"/>
            <w:tcBorders>
              <w:top w:val="nil"/>
              <w:left w:val="nil"/>
              <w:bottom w:val="single" w:sz="4" w:space="0" w:color="auto"/>
              <w:right w:val="single" w:sz="4" w:space="0" w:color="auto"/>
            </w:tcBorders>
            <w:shd w:val="clear" w:color="auto" w:fill="auto"/>
            <w:noWrap/>
            <w:vAlign w:val="bottom"/>
            <w:hideMark/>
          </w:tcPr>
          <w:p w14:paraId="76B181C9"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3 130,30</w:t>
            </w:r>
          </w:p>
        </w:tc>
      </w:tr>
      <w:tr w:rsidR="00F02419" w:rsidRPr="00F02419" w14:paraId="30DA0CAA"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5FC633"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22</w:t>
            </w:r>
          </w:p>
        </w:tc>
        <w:tc>
          <w:tcPr>
            <w:tcW w:w="4705" w:type="dxa"/>
            <w:tcBorders>
              <w:top w:val="nil"/>
              <w:left w:val="nil"/>
              <w:bottom w:val="single" w:sz="4" w:space="0" w:color="auto"/>
              <w:right w:val="single" w:sz="4" w:space="0" w:color="auto"/>
            </w:tcBorders>
            <w:shd w:val="clear" w:color="auto" w:fill="auto"/>
            <w:noWrap/>
            <w:vAlign w:val="bottom"/>
            <w:hideMark/>
          </w:tcPr>
          <w:p w14:paraId="274367A6"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Citas, iepriekš neklasificētas, ēkas</w:t>
            </w:r>
          </w:p>
        </w:tc>
        <w:tc>
          <w:tcPr>
            <w:tcW w:w="1660" w:type="dxa"/>
            <w:tcBorders>
              <w:top w:val="nil"/>
              <w:left w:val="nil"/>
              <w:bottom w:val="single" w:sz="4" w:space="0" w:color="auto"/>
              <w:right w:val="single" w:sz="4" w:space="0" w:color="auto"/>
            </w:tcBorders>
            <w:shd w:val="clear" w:color="auto" w:fill="auto"/>
            <w:noWrap/>
            <w:vAlign w:val="bottom"/>
            <w:hideMark/>
          </w:tcPr>
          <w:p w14:paraId="5FEC0BF7"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62 354,07</w:t>
            </w:r>
          </w:p>
        </w:tc>
        <w:tc>
          <w:tcPr>
            <w:tcW w:w="1742" w:type="dxa"/>
            <w:tcBorders>
              <w:top w:val="nil"/>
              <w:left w:val="nil"/>
              <w:bottom w:val="single" w:sz="4" w:space="0" w:color="auto"/>
              <w:right w:val="single" w:sz="4" w:space="0" w:color="auto"/>
            </w:tcBorders>
            <w:shd w:val="clear" w:color="auto" w:fill="auto"/>
            <w:noWrap/>
            <w:vAlign w:val="bottom"/>
            <w:hideMark/>
          </w:tcPr>
          <w:p w14:paraId="7D93F990"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64 690,00</w:t>
            </w:r>
          </w:p>
        </w:tc>
      </w:tr>
      <w:tr w:rsidR="00F02419" w:rsidRPr="00F02419" w14:paraId="19566585"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249945"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23</w:t>
            </w:r>
          </w:p>
        </w:tc>
        <w:tc>
          <w:tcPr>
            <w:tcW w:w="4705" w:type="dxa"/>
            <w:tcBorders>
              <w:top w:val="nil"/>
              <w:left w:val="nil"/>
              <w:bottom w:val="single" w:sz="4" w:space="0" w:color="auto"/>
              <w:right w:val="single" w:sz="4" w:space="0" w:color="auto"/>
            </w:tcBorders>
            <w:shd w:val="clear" w:color="auto" w:fill="auto"/>
            <w:noWrap/>
            <w:vAlign w:val="bottom"/>
            <w:hideMark/>
          </w:tcPr>
          <w:p w14:paraId="6F18B8CA"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Transporta būves</w:t>
            </w:r>
          </w:p>
        </w:tc>
        <w:tc>
          <w:tcPr>
            <w:tcW w:w="1660" w:type="dxa"/>
            <w:tcBorders>
              <w:top w:val="nil"/>
              <w:left w:val="nil"/>
              <w:bottom w:val="single" w:sz="4" w:space="0" w:color="auto"/>
              <w:right w:val="single" w:sz="4" w:space="0" w:color="auto"/>
            </w:tcBorders>
            <w:shd w:val="clear" w:color="auto" w:fill="auto"/>
            <w:noWrap/>
            <w:vAlign w:val="bottom"/>
            <w:hideMark/>
          </w:tcPr>
          <w:p w14:paraId="22761D96"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c>
          <w:tcPr>
            <w:tcW w:w="1742" w:type="dxa"/>
            <w:tcBorders>
              <w:top w:val="nil"/>
              <w:left w:val="nil"/>
              <w:bottom w:val="single" w:sz="4" w:space="0" w:color="auto"/>
              <w:right w:val="single" w:sz="4" w:space="0" w:color="auto"/>
            </w:tcBorders>
            <w:shd w:val="clear" w:color="auto" w:fill="auto"/>
            <w:noWrap/>
            <w:vAlign w:val="bottom"/>
            <w:hideMark/>
          </w:tcPr>
          <w:p w14:paraId="2859D53E"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r>
      <w:tr w:rsidR="00F02419" w:rsidRPr="00F02419" w14:paraId="6CD6A4DD"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81696C"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24</w:t>
            </w:r>
          </w:p>
        </w:tc>
        <w:tc>
          <w:tcPr>
            <w:tcW w:w="4705" w:type="dxa"/>
            <w:tcBorders>
              <w:top w:val="nil"/>
              <w:left w:val="nil"/>
              <w:bottom w:val="single" w:sz="4" w:space="0" w:color="auto"/>
              <w:right w:val="single" w:sz="4" w:space="0" w:color="auto"/>
            </w:tcBorders>
            <w:shd w:val="clear" w:color="auto" w:fill="auto"/>
            <w:noWrap/>
            <w:vAlign w:val="bottom"/>
            <w:hideMark/>
          </w:tcPr>
          <w:p w14:paraId="59B6205C"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Autoceļi</w:t>
            </w:r>
          </w:p>
        </w:tc>
        <w:tc>
          <w:tcPr>
            <w:tcW w:w="1660" w:type="dxa"/>
            <w:tcBorders>
              <w:top w:val="nil"/>
              <w:left w:val="nil"/>
              <w:bottom w:val="single" w:sz="4" w:space="0" w:color="auto"/>
              <w:right w:val="single" w:sz="4" w:space="0" w:color="auto"/>
            </w:tcBorders>
            <w:shd w:val="clear" w:color="auto" w:fill="auto"/>
            <w:noWrap/>
            <w:vAlign w:val="bottom"/>
            <w:hideMark/>
          </w:tcPr>
          <w:p w14:paraId="3B04583E"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15 493,40</w:t>
            </w:r>
          </w:p>
        </w:tc>
        <w:tc>
          <w:tcPr>
            <w:tcW w:w="1742" w:type="dxa"/>
            <w:tcBorders>
              <w:top w:val="nil"/>
              <w:left w:val="nil"/>
              <w:bottom w:val="single" w:sz="4" w:space="0" w:color="auto"/>
              <w:right w:val="single" w:sz="4" w:space="0" w:color="auto"/>
            </w:tcBorders>
            <w:shd w:val="clear" w:color="auto" w:fill="auto"/>
            <w:noWrap/>
            <w:vAlign w:val="bottom"/>
            <w:hideMark/>
          </w:tcPr>
          <w:p w14:paraId="30BA0ECD"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15 493,40</w:t>
            </w:r>
          </w:p>
        </w:tc>
      </w:tr>
      <w:tr w:rsidR="00F02419" w:rsidRPr="00F02419" w14:paraId="7969BD84"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7F9CB0"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25</w:t>
            </w:r>
          </w:p>
        </w:tc>
        <w:tc>
          <w:tcPr>
            <w:tcW w:w="4705" w:type="dxa"/>
            <w:tcBorders>
              <w:top w:val="nil"/>
              <w:left w:val="nil"/>
              <w:bottom w:val="single" w:sz="4" w:space="0" w:color="auto"/>
              <w:right w:val="single" w:sz="4" w:space="0" w:color="auto"/>
            </w:tcBorders>
            <w:shd w:val="clear" w:color="auto" w:fill="auto"/>
            <w:noWrap/>
            <w:vAlign w:val="bottom"/>
            <w:hideMark/>
          </w:tcPr>
          <w:p w14:paraId="17AABCB8"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Ielas, ceļi un laukumi</w:t>
            </w:r>
          </w:p>
        </w:tc>
        <w:tc>
          <w:tcPr>
            <w:tcW w:w="1660" w:type="dxa"/>
            <w:tcBorders>
              <w:top w:val="nil"/>
              <w:left w:val="nil"/>
              <w:bottom w:val="single" w:sz="4" w:space="0" w:color="auto"/>
              <w:right w:val="single" w:sz="4" w:space="0" w:color="auto"/>
            </w:tcBorders>
            <w:shd w:val="clear" w:color="auto" w:fill="auto"/>
            <w:noWrap/>
            <w:vAlign w:val="bottom"/>
            <w:hideMark/>
          </w:tcPr>
          <w:p w14:paraId="0C169BD7"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527 988,17</w:t>
            </w:r>
          </w:p>
        </w:tc>
        <w:tc>
          <w:tcPr>
            <w:tcW w:w="1742" w:type="dxa"/>
            <w:tcBorders>
              <w:top w:val="nil"/>
              <w:left w:val="nil"/>
              <w:bottom w:val="single" w:sz="4" w:space="0" w:color="auto"/>
              <w:right w:val="single" w:sz="4" w:space="0" w:color="auto"/>
            </w:tcBorders>
            <w:shd w:val="clear" w:color="auto" w:fill="auto"/>
            <w:noWrap/>
            <w:vAlign w:val="bottom"/>
            <w:hideMark/>
          </w:tcPr>
          <w:p w14:paraId="5A654089"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528 120,79</w:t>
            </w:r>
          </w:p>
        </w:tc>
      </w:tr>
      <w:tr w:rsidR="00F02419" w:rsidRPr="00F02419" w14:paraId="20591165"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986F21"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26</w:t>
            </w:r>
          </w:p>
        </w:tc>
        <w:tc>
          <w:tcPr>
            <w:tcW w:w="4705" w:type="dxa"/>
            <w:tcBorders>
              <w:top w:val="nil"/>
              <w:left w:val="nil"/>
              <w:bottom w:val="single" w:sz="4" w:space="0" w:color="auto"/>
              <w:right w:val="single" w:sz="4" w:space="0" w:color="auto"/>
            </w:tcBorders>
            <w:shd w:val="clear" w:color="auto" w:fill="auto"/>
            <w:noWrap/>
            <w:vAlign w:val="bottom"/>
            <w:hideMark/>
          </w:tcPr>
          <w:p w14:paraId="3AEC40B2"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Dzelzceļi</w:t>
            </w:r>
          </w:p>
        </w:tc>
        <w:tc>
          <w:tcPr>
            <w:tcW w:w="1660" w:type="dxa"/>
            <w:tcBorders>
              <w:top w:val="nil"/>
              <w:left w:val="nil"/>
              <w:bottom w:val="single" w:sz="4" w:space="0" w:color="auto"/>
              <w:right w:val="single" w:sz="4" w:space="0" w:color="auto"/>
            </w:tcBorders>
            <w:shd w:val="clear" w:color="auto" w:fill="auto"/>
            <w:noWrap/>
            <w:vAlign w:val="bottom"/>
            <w:hideMark/>
          </w:tcPr>
          <w:p w14:paraId="147AC23C"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c>
          <w:tcPr>
            <w:tcW w:w="1742" w:type="dxa"/>
            <w:tcBorders>
              <w:top w:val="nil"/>
              <w:left w:val="nil"/>
              <w:bottom w:val="single" w:sz="4" w:space="0" w:color="auto"/>
              <w:right w:val="single" w:sz="4" w:space="0" w:color="auto"/>
            </w:tcBorders>
            <w:shd w:val="clear" w:color="auto" w:fill="auto"/>
            <w:noWrap/>
            <w:vAlign w:val="bottom"/>
            <w:hideMark/>
          </w:tcPr>
          <w:p w14:paraId="447A3BE8"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r>
      <w:tr w:rsidR="00F02419" w:rsidRPr="00F02419" w14:paraId="1E49A43E"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FD0891"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27</w:t>
            </w:r>
          </w:p>
        </w:tc>
        <w:tc>
          <w:tcPr>
            <w:tcW w:w="4705" w:type="dxa"/>
            <w:tcBorders>
              <w:top w:val="nil"/>
              <w:left w:val="nil"/>
              <w:bottom w:val="single" w:sz="4" w:space="0" w:color="auto"/>
              <w:right w:val="single" w:sz="4" w:space="0" w:color="auto"/>
            </w:tcBorders>
            <w:shd w:val="clear" w:color="auto" w:fill="auto"/>
            <w:noWrap/>
            <w:vAlign w:val="bottom"/>
            <w:hideMark/>
          </w:tcPr>
          <w:p w14:paraId="6D3E50FB"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Tilti un estakādes</w:t>
            </w:r>
          </w:p>
        </w:tc>
        <w:tc>
          <w:tcPr>
            <w:tcW w:w="1660" w:type="dxa"/>
            <w:tcBorders>
              <w:top w:val="nil"/>
              <w:left w:val="nil"/>
              <w:bottom w:val="single" w:sz="4" w:space="0" w:color="auto"/>
              <w:right w:val="single" w:sz="4" w:space="0" w:color="auto"/>
            </w:tcBorders>
            <w:shd w:val="clear" w:color="auto" w:fill="auto"/>
            <w:noWrap/>
            <w:vAlign w:val="bottom"/>
            <w:hideMark/>
          </w:tcPr>
          <w:p w14:paraId="0AB590C4"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1 285,72</w:t>
            </w:r>
          </w:p>
        </w:tc>
        <w:tc>
          <w:tcPr>
            <w:tcW w:w="1742" w:type="dxa"/>
            <w:tcBorders>
              <w:top w:val="nil"/>
              <w:left w:val="nil"/>
              <w:bottom w:val="single" w:sz="4" w:space="0" w:color="auto"/>
              <w:right w:val="single" w:sz="4" w:space="0" w:color="auto"/>
            </w:tcBorders>
            <w:shd w:val="clear" w:color="auto" w:fill="auto"/>
            <w:noWrap/>
            <w:vAlign w:val="bottom"/>
            <w:hideMark/>
          </w:tcPr>
          <w:p w14:paraId="727F721D"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1 285,72</w:t>
            </w:r>
          </w:p>
        </w:tc>
      </w:tr>
      <w:tr w:rsidR="00F02419" w:rsidRPr="00F02419" w14:paraId="5189AB0E"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2EB2F9"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28</w:t>
            </w:r>
          </w:p>
        </w:tc>
        <w:tc>
          <w:tcPr>
            <w:tcW w:w="4705" w:type="dxa"/>
            <w:tcBorders>
              <w:top w:val="nil"/>
              <w:left w:val="nil"/>
              <w:bottom w:val="single" w:sz="4" w:space="0" w:color="auto"/>
              <w:right w:val="single" w:sz="4" w:space="0" w:color="auto"/>
            </w:tcBorders>
            <w:shd w:val="clear" w:color="auto" w:fill="auto"/>
            <w:noWrap/>
            <w:vAlign w:val="bottom"/>
            <w:hideMark/>
          </w:tcPr>
          <w:p w14:paraId="3C94A2C5"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Tuneļi un pazemes ceļi</w:t>
            </w:r>
          </w:p>
        </w:tc>
        <w:tc>
          <w:tcPr>
            <w:tcW w:w="1660" w:type="dxa"/>
            <w:tcBorders>
              <w:top w:val="nil"/>
              <w:left w:val="nil"/>
              <w:bottom w:val="single" w:sz="4" w:space="0" w:color="auto"/>
              <w:right w:val="single" w:sz="4" w:space="0" w:color="auto"/>
            </w:tcBorders>
            <w:shd w:val="clear" w:color="auto" w:fill="auto"/>
            <w:noWrap/>
            <w:vAlign w:val="bottom"/>
            <w:hideMark/>
          </w:tcPr>
          <w:p w14:paraId="2D352EC4"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18,10</w:t>
            </w:r>
          </w:p>
        </w:tc>
        <w:tc>
          <w:tcPr>
            <w:tcW w:w="1742" w:type="dxa"/>
            <w:tcBorders>
              <w:top w:val="nil"/>
              <w:left w:val="nil"/>
              <w:bottom w:val="single" w:sz="4" w:space="0" w:color="auto"/>
              <w:right w:val="single" w:sz="4" w:space="0" w:color="auto"/>
            </w:tcBorders>
            <w:shd w:val="clear" w:color="auto" w:fill="auto"/>
            <w:noWrap/>
            <w:vAlign w:val="bottom"/>
            <w:hideMark/>
          </w:tcPr>
          <w:p w14:paraId="6C4FEED1"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18,10</w:t>
            </w:r>
          </w:p>
        </w:tc>
      </w:tr>
      <w:tr w:rsidR="00F02419" w:rsidRPr="00F02419" w14:paraId="3BF3E73A"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741DEA"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lastRenderedPageBreak/>
              <w:t>29</w:t>
            </w:r>
          </w:p>
        </w:tc>
        <w:tc>
          <w:tcPr>
            <w:tcW w:w="4705" w:type="dxa"/>
            <w:tcBorders>
              <w:top w:val="nil"/>
              <w:left w:val="nil"/>
              <w:bottom w:val="single" w:sz="4" w:space="0" w:color="auto"/>
              <w:right w:val="single" w:sz="4" w:space="0" w:color="auto"/>
            </w:tcBorders>
            <w:shd w:val="clear" w:color="auto" w:fill="auto"/>
            <w:noWrap/>
            <w:vAlign w:val="bottom"/>
            <w:hideMark/>
          </w:tcPr>
          <w:p w14:paraId="66AC6E13"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Ostas un kuģojamie kanāli</w:t>
            </w:r>
          </w:p>
        </w:tc>
        <w:tc>
          <w:tcPr>
            <w:tcW w:w="1660" w:type="dxa"/>
            <w:tcBorders>
              <w:top w:val="nil"/>
              <w:left w:val="nil"/>
              <w:bottom w:val="single" w:sz="4" w:space="0" w:color="auto"/>
              <w:right w:val="single" w:sz="4" w:space="0" w:color="auto"/>
            </w:tcBorders>
            <w:shd w:val="clear" w:color="auto" w:fill="auto"/>
            <w:noWrap/>
            <w:vAlign w:val="bottom"/>
            <w:hideMark/>
          </w:tcPr>
          <w:p w14:paraId="0007C777"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232,19</w:t>
            </w:r>
          </w:p>
        </w:tc>
        <w:tc>
          <w:tcPr>
            <w:tcW w:w="1742" w:type="dxa"/>
            <w:tcBorders>
              <w:top w:val="nil"/>
              <w:left w:val="nil"/>
              <w:bottom w:val="single" w:sz="4" w:space="0" w:color="auto"/>
              <w:right w:val="single" w:sz="4" w:space="0" w:color="auto"/>
            </w:tcBorders>
            <w:shd w:val="clear" w:color="auto" w:fill="auto"/>
            <w:noWrap/>
            <w:vAlign w:val="bottom"/>
            <w:hideMark/>
          </w:tcPr>
          <w:p w14:paraId="457BDDAC"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232,19</w:t>
            </w:r>
          </w:p>
        </w:tc>
      </w:tr>
      <w:tr w:rsidR="00F02419" w:rsidRPr="00F02419" w14:paraId="7217B69E"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FA7816"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30</w:t>
            </w:r>
          </w:p>
        </w:tc>
        <w:tc>
          <w:tcPr>
            <w:tcW w:w="4705" w:type="dxa"/>
            <w:tcBorders>
              <w:top w:val="nil"/>
              <w:left w:val="nil"/>
              <w:bottom w:val="single" w:sz="4" w:space="0" w:color="auto"/>
              <w:right w:val="single" w:sz="4" w:space="0" w:color="auto"/>
            </w:tcBorders>
            <w:shd w:val="clear" w:color="auto" w:fill="auto"/>
            <w:noWrap/>
            <w:vAlign w:val="bottom"/>
            <w:hideMark/>
          </w:tcPr>
          <w:p w14:paraId="21DD9991"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Cauruļvadi, sakaru un elektropārvades līnijas</w:t>
            </w:r>
          </w:p>
        </w:tc>
        <w:tc>
          <w:tcPr>
            <w:tcW w:w="1660" w:type="dxa"/>
            <w:tcBorders>
              <w:top w:val="nil"/>
              <w:left w:val="nil"/>
              <w:bottom w:val="single" w:sz="4" w:space="0" w:color="auto"/>
              <w:right w:val="single" w:sz="4" w:space="0" w:color="auto"/>
            </w:tcBorders>
            <w:shd w:val="clear" w:color="auto" w:fill="auto"/>
            <w:noWrap/>
            <w:vAlign w:val="bottom"/>
            <w:hideMark/>
          </w:tcPr>
          <w:p w14:paraId="4D5924A5"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c>
          <w:tcPr>
            <w:tcW w:w="1742" w:type="dxa"/>
            <w:tcBorders>
              <w:top w:val="nil"/>
              <w:left w:val="nil"/>
              <w:bottom w:val="single" w:sz="4" w:space="0" w:color="auto"/>
              <w:right w:val="single" w:sz="4" w:space="0" w:color="auto"/>
            </w:tcBorders>
            <w:shd w:val="clear" w:color="auto" w:fill="auto"/>
            <w:noWrap/>
            <w:vAlign w:val="bottom"/>
            <w:hideMark/>
          </w:tcPr>
          <w:p w14:paraId="6FDFA707"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r>
      <w:tr w:rsidR="00F02419" w:rsidRPr="00F02419" w14:paraId="1061B970"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C5CE00"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31</w:t>
            </w:r>
          </w:p>
        </w:tc>
        <w:tc>
          <w:tcPr>
            <w:tcW w:w="4705" w:type="dxa"/>
            <w:tcBorders>
              <w:top w:val="nil"/>
              <w:left w:val="nil"/>
              <w:bottom w:val="single" w:sz="4" w:space="0" w:color="auto"/>
              <w:right w:val="single" w:sz="4" w:space="0" w:color="auto"/>
            </w:tcBorders>
            <w:shd w:val="clear" w:color="auto" w:fill="auto"/>
            <w:noWrap/>
            <w:vAlign w:val="bottom"/>
            <w:hideMark/>
          </w:tcPr>
          <w:p w14:paraId="497CA08E"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Maģistrālie ūdens cauruļvadi</w:t>
            </w:r>
          </w:p>
        </w:tc>
        <w:tc>
          <w:tcPr>
            <w:tcW w:w="1660" w:type="dxa"/>
            <w:tcBorders>
              <w:top w:val="nil"/>
              <w:left w:val="nil"/>
              <w:bottom w:val="single" w:sz="4" w:space="0" w:color="auto"/>
              <w:right w:val="single" w:sz="4" w:space="0" w:color="auto"/>
            </w:tcBorders>
            <w:shd w:val="clear" w:color="auto" w:fill="auto"/>
            <w:noWrap/>
            <w:vAlign w:val="bottom"/>
            <w:hideMark/>
          </w:tcPr>
          <w:p w14:paraId="4D283729"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c>
          <w:tcPr>
            <w:tcW w:w="1742" w:type="dxa"/>
            <w:tcBorders>
              <w:top w:val="nil"/>
              <w:left w:val="nil"/>
              <w:bottom w:val="single" w:sz="4" w:space="0" w:color="auto"/>
              <w:right w:val="single" w:sz="4" w:space="0" w:color="auto"/>
            </w:tcBorders>
            <w:shd w:val="clear" w:color="auto" w:fill="auto"/>
            <w:noWrap/>
            <w:vAlign w:val="bottom"/>
            <w:hideMark/>
          </w:tcPr>
          <w:p w14:paraId="1AD8F5FD"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r>
      <w:tr w:rsidR="00F02419" w:rsidRPr="00F02419" w14:paraId="1A8AA3E2"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13BEF4"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32</w:t>
            </w:r>
          </w:p>
        </w:tc>
        <w:tc>
          <w:tcPr>
            <w:tcW w:w="4705" w:type="dxa"/>
            <w:tcBorders>
              <w:top w:val="nil"/>
              <w:left w:val="nil"/>
              <w:bottom w:val="single" w:sz="4" w:space="0" w:color="auto"/>
              <w:right w:val="single" w:sz="4" w:space="0" w:color="auto"/>
            </w:tcBorders>
            <w:shd w:val="clear" w:color="auto" w:fill="auto"/>
            <w:noWrap/>
            <w:vAlign w:val="bottom"/>
            <w:hideMark/>
          </w:tcPr>
          <w:p w14:paraId="60915222"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Maģistrālās sakaru līnijas</w:t>
            </w:r>
          </w:p>
        </w:tc>
        <w:tc>
          <w:tcPr>
            <w:tcW w:w="1660" w:type="dxa"/>
            <w:tcBorders>
              <w:top w:val="nil"/>
              <w:left w:val="nil"/>
              <w:bottom w:val="single" w:sz="4" w:space="0" w:color="auto"/>
              <w:right w:val="single" w:sz="4" w:space="0" w:color="auto"/>
            </w:tcBorders>
            <w:shd w:val="clear" w:color="auto" w:fill="auto"/>
            <w:noWrap/>
            <w:vAlign w:val="bottom"/>
            <w:hideMark/>
          </w:tcPr>
          <w:p w14:paraId="4208C4BC"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191,36</w:t>
            </w:r>
          </w:p>
        </w:tc>
        <w:tc>
          <w:tcPr>
            <w:tcW w:w="1742" w:type="dxa"/>
            <w:tcBorders>
              <w:top w:val="nil"/>
              <w:left w:val="nil"/>
              <w:bottom w:val="single" w:sz="4" w:space="0" w:color="auto"/>
              <w:right w:val="single" w:sz="4" w:space="0" w:color="auto"/>
            </w:tcBorders>
            <w:shd w:val="clear" w:color="auto" w:fill="auto"/>
            <w:noWrap/>
            <w:vAlign w:val="bottom"/>
            <w:hideMark/>
          </w:tcPr>
          <w:p w14:paraId="657026BA"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191,36</w:t>
            </w:r>
          </w:p>
        </w:tc>
      </w:tr>
      <w:tr w:rsidR="00F02419" w:rsidRPr="00F02419" w14:paraId="5535BDA9"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BDE7AC"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33</w:t>
            </w:r>
          </w:p>
        </w:tc>
        <w:tc>
          <w:tcPr>
            <w:tcW w:w="4705" w:type="dxa"/>
            <w:tcBorders>
              <w:top w:val="nil"/>
              <w:left w:val="nil"/>
              <w:bottom w:val="single" w:sz="4" w:space="0" w:color="auto"/>
              <w:right w:val="single" w:sz="4" w:space="0" w:color="auto"/>
            </w:tcBorders>
            <w:shd w:val="clear" w:color="auto" w:fill="auto"/>
            <w:noWrap/>
            <w:vAlign w:val="bottom"/>
            <w:hideMark/>
          </w:tcPr>
          <w:p w14:paraId="376D91C5"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Maģistrālās elektropārvades un elektrosadales līnijas</w:t>
            </w:r>
          </w:p>
        </w:tc>
        <w:tc>
          <w:tcPr>
            <w:tcW w:w="1660" w:type="dxa"/>
            <w:tcBorders>
              <w:top w:val="nil"/>
              <w:left w:val="nil"/>
              <w:bottom w:val="single" w:sz="4" w:space="0" w:color="auto"/>
              <w:right w:val="single" w:sz="4" w:space="0" w:color="auto"/>
            </w:tcBorders>
            <w:shd w:val="clear" w:color="auto" w:fill="auto"/>
            <w:noWrap/>
            <w:vAlign w:val="bottom"/>
            <w:hideMark/>
          </w:tcPr>
          <w:p w14:paraId="017DF5B5"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c>
          <w:tcPr>
            <w:tcW w:w="1742" w:type="dxa"/>
            <w:tcBorders>
              <w:top w:val="nil"/>
              <w:left w:val="nil"/>
              <w:bottom w:val="single" w:sz="4" w:space="0" w:color="auto"/>
              <w:right w:val="single" w:sz="4" w:space="0" w:color="auto"/>
            </w:tcBorders>
            <w:shd w:val="clear" w:color="auto" w:fill="auto"/>
            <w:noWrap/>
            <w:vAlign w:val="bottom"/>
            <w:hideMark/>
          </w:tcPr>
          <w:p w14:paraId="5847CAA3"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r>
      <w:tr w:rsidR="00F02419" w:rsidRPr="00F02419" w14:paraId="59AE55B1"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B9D7A9"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34</w:t>
            </w:r>
          </w:p>
        </w:tc>
        <w:tc>
          <w:tcPr>
            <w:tcW w:w="4705" w:type="dxa"/>
            <w:tcBorders>
              <w:top w:val="nil"/>
              <w:left w:val="nil"/>
              <w:bottom w:val="single" w:sz="4" w:space="0" w:color="auto"/>
              <w:right w:val="single" w:sz="4" w:space="0" w:color="auto"/>
            </w:tcBorders>
            <w:shd w:val="clear" w:color="auto" w:fill="auto"/>
            <w:noWrap/>
            <w:vAlign w:val="bottom"/>
            <w:hideMark/>
          </w:tcPr>
          <w:p w14:paraId="39932B03"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Gāzes sadales sistēmas</w:t>
            </w:r>
          </w:p>
        </w:tc>
        <w:tc>
          <w:tcPr>
            <w:tcW w:w="1660" w:type="dxa"/>
            <w:tcBorders>
              <w:top w:val="nil"/>
              <w:left w:val="nil"/>
              <w:bottom w:val="single" w:sz="4" w:space="0" w:color="auto"/>
              <w:right w:val="single" w:sz="4" w:space="0" w:color="auto"/>
            </w:tcBorders>
            <w:shd w:val="clear" w:color="auto" w:fill="auto"/>
            <w:noWrap/>
            <w:vAlign w:val="bottom"/>
            <w:hideMark/>
          </w:tcPr>
          <w:p w14:paraId="5DE5E9E8"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c>
          <w:tcPr>
            <w:tcW w:w="1742" w:type="dxa"/>
            <w:tcBorders>
              <w:top w:val="nil"/>
              <w:left w:val="nil"/>
              <w:bottom w:val="single" w:sz="4" w:space="0" w:color="auto"/>
              <w:right w:val="single" w:sz="4" w:space="0" w:color="auto"/>
            </w:tcBorders>
            <w:shd w:val="clear" w:color="auto" w:fill="auto"/>
            <w:noWrap/>
            <w:vAlign w:val="bottom"/>
            <w:hideMark/>
          </w:tcPr>
          <w:p w14:paraId="584B3EA0"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r>
      <w:tr w:rsidR="00F02419" w:rsidRPr="00F02419" w14:paraId="2BF3BD02"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1A51C7"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35</w:t>
            </w:r>
          </w:p>
        </w:tc>
        <w:tc>
          <w:tcPr>
            <w:tcW w:w="4705" w:type="dxa"/>
            <w:tcBorders>
              <w:top w:val="nil"/>
              <w:left w:val="nil"/>
              <w:bottom w:val="single" w:sz="4" w:space="0" w:color="auto"/>
              <w:right w:val="single" w:sz="4" w:space="0" w:color="auto"/>
            </w:tcBorders>
            <w:shd w:val="clear" w:color="auto" w:fill="auto"/>
            <w:noWrap/>
            <w:vAlign w:val="bottom"/>
            <w:hideMark/>
          </w:tcPr>
          <w:p w14:paraId="5CBFF70A"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Vietējās nozīmes aukstā un karstā ūdens apgādes būves</w:t>
            </w:r>
          </w:p>
        </w:tc>
        <w:tc>
          <w:tcPr>
            <w:tcW w:w="1660" w:type="dxa"/>
            <w:tcBorders>
              <w:top w:val="nil"/>
              <w:left w:val="nil"/>
              <w:bottom w:val="single" w:sz="4" w:space="0" w:color="auto"/>
              <w:right w:val="single" w:sz="4" w:space="0" w:color="auto"/>
            </w:tcBorders>
            <w:shd w:val="clear" w:color="auto" w:fill="auto"/>
            <w:noWrap/>
            <w:vAlign w:val="bottom"/>
            <w:hideMark/>
          </w:tcPr>
          <w:p w14:paraId="4B7519DE"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78,00</w:t>
            </w:r>
          </w:p>
        </w:tc>
        <w:tc>
          <w:tcPr>
            <w:tcW w:w="1742" w:type="dxa"/>
            <w:tcBorders>
              <w:top w:val="nil"/>
              <w:left w:val="nil"/>
              <w:bottom w:val="single" w:sz="4" w:space="0" w:color="auto"/>
              <w:right w:val="single" w:sz="4" w:space="0" w:color="auto"/>
            </w:tcBorders>
            <w:shd w:val="clear" w:color="auto" w:fill="auto"/>
            <w:noWrap/>
            <w:vAlign w:val="bottom"/>
            <w:hideMark/>
          </w:tcPr>
          <w:p w14:paraId="666E2E51"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78,00</w:t>
            </w:r>
          </w:p>
        </w:tc>
      </w:tr>
      <w:tr w:rsidR="00F02419" w:rsidRPr="00F02419" w14:paraId="65C4D4CB"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A6B890"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36</w:t>
            </w:r>
          </w:p>
        </w:tc>
        <w:tc>
          <w:tcPr>
            <w:tcW w:w="4705" w:type="dxa"/>
            <w:tcBorders>
              <w:top w:val="nil"/>
              <w:left w:val="nil"/>
              <w:bottom w:val="single" w:sz="4" w:space="0" w:color="auto"/>
              <w:right w:val="single" w:sz="4" w:space="0" w:color="auto"/>
            </w:tcBorders>
            <w:shd w:val="clear" w:color="auto" w:fill="auto"/>
            <w:noWrap/>
            <w:vAlign w:val="bottom"/>
            <w:hideMark/>
          </w:tcPr>
          <w:p w14:paraId="5703470D"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Vietējās nozīmes notekūdeņu cauruļvadi un attīrīšanas būves</w:t>
            </w:r>
          </w:p>
        </w:tc>
        <w:tc>
          <w:tcPr>
            <w:tcW w:w="1660" w:type="dxa"/>
            <w:tcBorders>
              <w:top w:val="nil"/>
              <w:left w:val="nil"/>
              <w:bottom w:val="single" w:sz="4" w:space="0" w:color="auto"/>
              <w:right w:val="single" w:sz="4" w:space="0" w:color="auto"/>
            </w:tcBorders>
            <w:shd w:val="clear" w:color="auto" w:fill="auto"/>
            <w:noWrap/>
            <w:vAlign w:val="bottom"/>
            <w:hideMark/>
          </w:tcPr>
          <w:p w14:paraId="33C9964A"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265,32</w:t>
            </w:r>
          </w:p>
        </w:tc>
        <w:tc>
          <w:tcPr>
            <w:tcW w:w="1742" w:type="dxa"/>
            <w:tcBorders>
              <w:top w:val="nil"/>
              <w:left w:val="nil"/>
              <w:bottom w:val="single" w:sz="4" w:space="0" w:color="auto"/>
              <w:right w:val="single" w:sz="4" w:space="0" w:color="auto"/>
            </w:tcBorders>
            <w:shd w:val="clear" w:color="auto" w:fill="auto"/>
            <w:noWrap/>
            <w:vAlign w:val="bottom"/>
            <w:hideMark/>
          </w:tcPr>
          <w:p w14:paraId="5797632F"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265,32</w:t>
            </w:r>
          </w:p>
        </w:tc>
      </w:tr>
      <w:tr w:rsidR="00F02419" w:rsidRPr="00F02419" w14:paraId="2B349087"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245DF7"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37</w:t>
            </w:r>
          </w:p>
        </w:tc>
        <w:tc>
          <w:tcPr>
            <w:tcW w:w="4705" w:type="dxa"/>
            <w:tcBorders>
              <w:top w:val="nil"/>
              <w:left w:val="nil"/>
              <w:bottom w:val="single" w:sz="4" w:space="0" w:color="auto"/>
              <w:right w:val="single" w:sz="4" w:space="0" w:color="auto"/>
            </w:tcBorders>
            <w:shd w:val="clear" w:color="auto" w:fill="auto"/>
            <w:noWrap/>
            <w:vAlign w:val="bottom"/>
            <w:hideMark/>
          </w:tcPr>
          <w:p w14:paraId="4D35ADFD"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Vietējās nozīmes elektropārvades un sakaru kabeļu būves</w:t>
            </w:r>
          </w:p>
        </w:tc>
        <w:tc>
          <w:tcPr>
            <w:tcW w:w="1660" w:type="dxa"/>
            <w:tcBorders>
              <w:top w:val="nil"/>
              <w:left w:val="nil"/>
              <w:bottom w:val="single" w:sz="4" w:space="0" w:color="auto"/>
              <w:right w:val="single" w:sz="4" w:space="0" w:color="auto"/>
            </w:tcBorders>
            <w:shd w:val="clear" w:color="auto" w:fill="auto"/>
            <w:noWrap/>
            <w:vAlign w:val="bottom"/>
            <w:hideMark/>
          </w:tcPr>
          <w:p w14:paraId="1F6093E9"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c>
          <w:tcPr>
            <w:tcW w:w="1742" w:type="dxa"/>
            <w:tcBorders>
              <w:top w:val="nil"/>
              <w:left w:val="nil"/>
              <w:bottom w:val="single" w:sz="4" w:space="0" w:color="auto"/>
              <w:right w:val="single" w:sz="4" w:space="0" w:color="auto"/>
            </w:tcBorders>
            <w:shd w:val="clear" w:color="auto" w:fill="auto"/>
            <w:noWrap/>
            <w:vAlign w:val="bottom"/>
            <w:hideMark/>
          </w:tcPr>
          <w:p w14:paraId="571712AE"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r>
      <w:tr w:rsidR="00F02419" w:rsidRPr="00F02419" w14:paraId="4402943B"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99536D"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38</w:t>
            </w:r>
          </w:p>
        </w:tc>
        <w:tc>
          <w:tcPr>
            <w:tcW w:w="4705" w:type="dxa"/>
            <w:tcBorders>
              <w:top w:val="nil"/>
              <w:left w:val="nil"/>
              <w:bottom w:val="single" w:sz="4" w:space="0" w:color="auto"/>
              <w:right w:val="single" w:sz="4" w:space="0" w:color="auto"/>
            </w:tcBorders>
            <w:shd w:val="clear" w:color="auto" w:fill="auto"/>
            <w:noWrap/>
            <w:vAlign w:val="bottom"/>
            <w:hideMark/>
          </w:tcPr>
          <w:p w14:paraId="072241E9"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Citas inženierbūves</w:t>
            </w:r>
          </w:p>
        </w:tc>
        <w:tc>
          <w:tcPr>
            <w:tcW w:w="1660" w:type="dxa"/>
            <w:tcBorders>
              <w:top w:val="nil"/>
              <w:left w:val="nil"/>
              <w:bottom w:val="single" w:sz="4" w:space="0" w:color="auto"/>
              <w:right w:val="single" w:sz="4" w:space="0" w:color="auto"/>
            </w:tcBorders>
            <w:shd w:val="clear" w:color="auto" w:fill="auto"/>
            <w:noWrap/>
            <w:vAlign w:val="bottom"/>
            <w:hideMark/>
          </w:tcPr>
          <w:p w14:paraId="48473BCB"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c>
          <w:tcPr>
            <w:tcW w:w="1742" w:type="dxa"/>
            <w:tcBorders>
              <w:top w:val="nil"/>
              <w:left w:val="nil"/>
              <w:bottom w:val="single" w:sz="4" w:space="0" w:color="auto"/>
              <w:right w:val="single" w:sz="4" w:space="0" w:color="auto"/>
            </w:tcBorders>
            <w:shd w:val="clear" w:color="auto" w:fill="auto"/>
            <w:noWrap/>
            <w:vAlign w:val="bottom"/>
            <w:hideMark/>
          </w:tcPr>
          <w:p w14:paraId="6FCDC4C4"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0,00</w:t>
            </w:r>
          </w:p>
        </w:tc>
      </w:tr>
      <w:tr w:rsidR="00F02419" w:rsidRPr="00F02419" w14:paraId="7A555AFE"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FD6D2E"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39</w:t>
            </w:r>
          </w:p>
        </w:tc>
        <w:tc>
          <w:tcPr>
            <w:tcW w:w="4705" w:type="dxa"/>
            <w:tcBorders>
              <w:top w:val="nil"/>
              <w:left w:val="nil"/>
              <w:bottom w:val="single" w:sz="4" w:space="0" w:color="auto"/>
              <w:right w:val="single" w:sz="4" w:space="0" w:color="auto"/>
            </w:tcBorders>
            <w:shd w:val="clear" w:color="auto" w:fill="auto"/>
            <w:noWrap/>
            <w:vAlign w:val="bottom"/>
            <w:hideMark/>
          </w:tcPr>
          <w:p w14:paraId="62525E11"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Sporta laukumi</w:t>
            </w:r>
          </w:p>
        </w:tc>
        <w:tc>
          <w:tcPr>
            <w:tcW w:w="1660" w:type="dxa"/>
            <w:tcBorders>
              <w:top w:val="nil"/>
              <w:left w:val="nil"/>
              <w:bottom w:val="single" w:sz="4" w:space="0" w:color="auto"/>
              <w:right w:val="single" w:sz="4" w:space="0" w:color="auto"/>
            </w:tcBorders>
            <w:shd w:val="clear" w:color="auto" w:fill="auto"/>
            <w:noWrap/>
            <w:vAlign w:val="bottom"/>
            <w:hideMark/>
          </w:tcPr>
          <w:p w14:paraId="0CEFA2A6"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764,23</w:t>
            </w:r>
          </w:p>
        </w:tc>
        <w:tc>
          <w:tcPr>
            <w:tcW w:w="1742" w:type="dxa"/>
            <w:tcBorders>
              <w:top w:val="nil"/>
              <w:left w:val="nil"/>
              <w:bottom w:val="single" w:sz="4" w:space="0" w:color="auto"/>
              <w:right w:val="single" w:sz="4" w:space="0" w:color="auto"/>
            </w:tcBorders>
            <w:shd w:val="clear" w:color="auto" w:fill="auto"/>
            <w:noWrap/>
            <w:vAlign w:val="bottom"/>
            <w:hideMark/>
          </w:tcPr>
          <w:p w14:paraId="603F6011"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764,23</w:t>
            </w:r>
          </w:p>
        </w:tc>
      </w:tr>
      <w:tr w:rsidR="00F02419" w:rsidRPr="00F02419" w14:paraId="0EE284EC"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90B4EA"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40</w:t>
            </w:r>
          </w:p>
        </w:tc>
        <w:tc>
          <w:tcPr>
            <w:tcW w:w="4705" w:type="dxa"/>
            <w:tcBorders>
              <w:top w:val="nil"/>
              <w:left w:val="nil"/>
              <w:bottom w:val="single" w:sz="4" w:space="0" w:color="auto"/>
              <w:right w:val="single" w:sz="4" w:space="0" w:color="auto"/>
            </w:tcBorders>
            <w:shd w:val="clear" w:color="auto" w:fill="auto"/>
            <w:noWrap/>
            <w:vAlign w:val="bottom"/>
            <w:hideMark/>
          </w:tcPr>
          <w:p w14:paraId="45794B8D"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Citas sporta un atpūtas būves</w:t>
            </w:r>
          </w:p>
        </w:tc>
        <w:tc>
          <w:tcPr>
            <w:tcW w:w="1660" w:type="dxa"/>
            <w:tcBorders>
              <w:top w:val="nil"/>
              <w:left w:val="nil"/>
              <w:bottom w:val="single" w:sz="4" w:space="0" w:color="auto"/>
              <w:right w:val="single" w:sz="4" w:space="0" w:color="auto"/>
            </w:tcBorders>
            <w:shd w:val="clear" w:color="auto" w:fill="auto"/>
            <w:noWrap/>
            <w:vAlign w:val="bottom"/>
            <w:hideMark/>
          </w:tcPr>
          <w:p w14:paraId="59543231"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484,60</w:t>
            </w:r>
          </w:p>
        </w:tc>
        <w:tc>
          <w:tcPr>
            <w:tcW w:w="1742" w:type="dxa"/>
            <w:tcBorders>
              <w:top w:val="nil"/>
              <w:left w:val="nil"/>
              <w:bottom w:val="single" w:sz="4" w:space="0" w:color="auto"/>
              <w:right w:val="single" w:sz="4" w:space="0" w:color="auto"/>
            </w:tcBorders>
            <w:shd w:val="clear" w:color="auto" w:fill="auto"/>
            <w:noWrap/>
            <w:vAlign w:val="bottom"/>
            <w:hideMark/>
          </w:tcPr>
          <w:p w14:paraId="0E167711"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484,60</w:t>
            </w:r>
          </w:p>
        </w:tc>
      </w:tr>
      <w:tr w:rsidR="00F02419" w:rsidRPr="00F02419" w14:paraId="7A55F3CA" w14:textId="77777777" w:rsidTr="00C10B9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11F8A0"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41</w:t>
            </w:r>
          </w:p>
        </w:tc>
        <w:tc>
          <w:tcPr>
            <w:tcW w:w="4705" w:type="dxa"/>
            <w:tcBorders>
              <w:top w:val="nil"/>
              <w:left w:val="nil"/>
              <w:bottom w:val="single" w:sz="4" w:space="0" w:color="auto"/>
              <w:right w:val="single" w:sz="4" w:space="0" w:color="auto"/>
            </w:tcBorders>
            <w:shd w:val="clear" w:color="auto" w:fill="auto"/>
            <w:noWrap/>
            <w:vAlign w:val="bottom"/>
            <w:hideMark/>
          </w:tcPr>
          <w:p w14:paraId="037BD005"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Citas, iepriekš neklasificētas, inženierbūves</w:t>
            </w:r>
          </w:p>
        </w:tc>
        <w:tc>
          <w:tcPr>
            <w:tcW w:w="1660" w:type="dxa"/>
            <w:tcBorders>
              <w:top w:val="nil"/>
              <w:left w:val="nil"/>
              <w:bottom w:val="single" w:sz="4" w:space="0" w:color="auto"/>
              <w:right w:val="single" w:sz="4" w:space="0" w:color="auto"/>
            </w:tcBorders>
            <w:shd w:val="clear" w:color="auto" w:fill="auto"/>
            <w:noWrap/>
            <w:vAlign w:val="bottom"/>
            <w:hideMark/>
          </w:tcPr>
          <w:p w14:paraId="3FE804A4"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49 673,85</w:t>
            </w:r>
          </w:p>
        </w:tc>
        <w:tc>
          <w:tcPr>
            <w:tcW w:w="1742" w:type="dxa"/>
            <w:tcBorders>
              <w:top w:val="nil"/>
              <w:left w:val="nil"/>
              <w:bottom w:val="single" w:sz="4" w:space="0" w:color="auto"/>
              <w:right w:val="single" w:sz="4" w:space="0" w:color="auto"/>
            </w:tcBorders>
            <w:shd w:val="clear" w:color="auto" w:fill="auto"/>
            <w:noWrap/>
            <w:vAlign w:val="bottom"/>
            <w:hideMark/>
          </w:tcPr>
          <w:p w14:paraId="4306E397"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49 673,85</w:t>
            </w:r>
          </w:p>
        </w:tc>
      </w:tr>
      <w:tr w:rsidR="00F02419" w:rsidRPr="00F02419" w14:paraId="272F6095" w14:textId="77777777" w:rsidTr="00C10B9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E7687B7"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42</w:t>
            </w:r>
          </w:p>
        </w:tc>
        <w:tc>
          <w:tcPr>
            <w:tcW w:w="4705" w:type="dxa"/>
            <w:tcBorders>
              <w:top w:val="nil"/>
              <w:left w:val="nil"/>
              <w:bottom w:val="nil"/>
              <w:right w:val="single" w:sz="4" w:space="0" w:color="auto"/>
            </w:tcBorders>
            <w:shd w:val="clear" w:color="auto" w:fill="auto"/>
            <w:noWrap/>
            <w:vAlign w:val="bottom"/>
            <w:hideMark/>
          </w:tcPr>
          <w:p w14:paraId="344150B9"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Citi</w:t>
            </w:r>
          </w:p>
        </w:tc>
        <w:tc>
          <w:tcPr>
            <w:tcW w:w="1660" w:type="dxa"/>
            <w:tcBorders>
              <w:top w:val="nil"/>
              <w:left w:val="nil"/>
              <w:bottom w:val="single" w:sz="4" w:space="0" w:color="auto"/>
              <w:right w:val="single" w:sz="4" w:space="0" w:color="auto"/>
            </w:tcBorders>
            <w:shd w:val="clear" w:color="auto" w:fill="auto"/>
            <w:noWrap/>
            <w:vAlign w:val="bottom"/>
            <w:hideMark/>
          </w:tcPr>
          <w:p w14:paraId="48C2897F"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18 615,51</w:t>
            </w:r>
          </w:p>
        </w:tc>
        <w:tc>
          <w:tcPr>
            <w:tcW w:w="1742" w:type="dxa"/>
            <w:tcBorders>
              <w:top w:val="nil"/>
              <w:left w:val="nil"/>
              <w:bottom w:val="single" w:sz="4" w:space="0" w:color="auto"/>
              <w:right w:val="single" w:sz="4" w:space="0" w:color="auto"/>
            </w:tcBorders>
            <w:shd w:val="clear" w:color="auto" w:fill="auto"/>
            <w:noWrap/>
            <w:vAlign w:val="bottom"/>
            <w:hideMark/>
          </w:tcPr>
          <w:p w14:paraId="6A21A121" w14:textId="77777777" w:rsidR="00F02419" w:rsidRPr="00F02419" w:rsidRDefault="00F02419" w:rsidP="00C10B95">
            <w:pPr>
              <w:spacing w:after="0" w:line="240" w:lineRule="auto"/>
              <w:jc w:val="right"/>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35 148,20</w:t>
            </w:r>
          </w:p>
        </w:tc>
      </w:tr>
      <w:tr w:rsidR="00F02419" w:rsidRPr="00F02419" w14:paraId="5856EA9C" w14:textId="77777777" w:rsidTr="00C10B95">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hideMark/>
          </w:tcPr>
          <w:p w14:paraId="5F98F5B1"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w:t>
            </w:r>
          </w:p>
        </w:tc>
        <w:tc>
          <w:tcPr>
            <w:tcW w:w="4705" w:type="dxa"/>
            <w:tcBorders>
              <w:top w:val="single" w:sz="4" w:space="0" w:color="auto"/>
              <w:left w:val="nil"/>
              <w:bottom w:val="single" w:sz="4" w:space="0" w:color="auto"/>
              <w:right w:val="single" w:sz="4" w:space="0" w:color="auto"/>
            </w:tcBorders>
            <w:shd w:val="clear" w:color="auto" w:fill="auto"/>
            <w:noWrap/>
            <w:vAlign w:val="bottom"/>
            <w:hideMark/>
          </w:tcPr>
          <w:p w14:paraId="0A165EAC" w14:textId="77777777" w:rsidR="00F02419" w:rsidRPr="00F02419" w:rsidRDefault="00F02419" w:rsidP="00C10B95">
            <w:pPr>
              <w:spacing w:after="0" w:line="240" w:lineRule="auto"/>
              <w:jc w:val="right"/>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KOPĀ:</w:t>
            </w:r>
          </w:p>
        </w:tc>
        <w:tc>
          <w:tcPr>
            <w:tcW w:w="1660" w:type="dxa"/>
            <w:tcBorders>
              <w:top w:val="nil"/>
              <w:left w:val="nil"/>
              <w:bottom w:val="single" w:sz="4" w:space="0" w:color="auto"/>
              <w:right w:val="single" w:sz="4" w:space="0" w:color="auto"/>
            </w:tcBorders>
            <w:shd w:val="clear" w:color="auto" w:fill="auto"/>
            <w:noWrap/>
            <w:vAlign w:val="bottom"/>
            <w:hideMark/>
          </w:tcPr>
          <w:p w14:paraId="173A9805" w14:textId="77777777" w:rsidR="00F02419" w:rsidRPr="00F02419" w:rsidRDefault="00F02419" w:rsidP="00C10B95">
            <w:pPr>
              <w:spacing w:after="0" w:line="240" w:lineRule="auto"/>
              <w:jc w:val="right"/>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1 586 296,45</w:t>
            </w:r>
          </w:p>
        </w:tc>
        <w:tc>
          <w:tcPr>
            <w:tcW w:w="1742" w:type="dxa"/>
            <w:tcBorders>
              <w:top w:val="nil"/>
              <w:left w:val="nil"/>
              <w:bottom w:val="single" w:sz="4" w:space="0" w:color="auto"/>
              <w:right w:val="single" w:sz="4" w:space="0" w:color="auto"/>
            </w:tcBorders>
            <w:shd w:val="clear" w:color="auto" w:fill="auto"/>
            <w:noWrap/>
            <w:vAlign w:val="bottom"/>
            <w:hideMark/>
          </w:tcPr>
          <w:p w14:paraId="3DE6BFBF" w14:textId="77777777" w:rsidR="00F02419" w:rsidRPr="00F02419" w:rsidRDefault="00F02419" w:rsidP="00C10B95">
            <w:pPr>
              <w:spacing w:after="0" w:line="240" w:lineRule="auto"/>
              <w:jc w:val="right"/>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1 712 123,45</w:t>
            </w:r>
          </w:p>
        </w:tc>
      </w:tr>
    </w:tbl>
    <w:p w14:paraId="197355EA" w14:textId="77777777" w:rsidR="00F02419" w:rsidRPr="00F02419" w:rsidRDefault="00F02419" w:rsidP="00F02419">
      <w:pPr>
        <w:spacing w:after="0" w:line="240" w:lineRule="auto"/>
        <w:rPr>
          <w:rFonts w:ascii="Times New Roman" w:hAnsi="Times New Roman" w:cs="Times New Roman"/>
          <w:b/>
          <w:sz w:val="24"/>
          <w:szCs w:val="24"/>
        </w:rPr>
      </w:pPr>
    </w:p>
    <w:p w14:paraId="78B3B36B" w14:textId="77777777" w:rsidR="00F02419" w:rsidRPr="00F02419" w:rsidRDefault="00F02419" w:rsidP="00F02419">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 xml:space="preserve">*estakādes, gājēju tiltiņš parkā, tilts; </w:t>
      </w:r>
    </w:p>
    <w:p w14:paraId="20F6FFAB" w14:textId="77777777" w:rsidR="00F02419" w:rsidRPr="00F02419" w:rsidRDefault="00F02419" w:rsidP="00F02419">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**krastmalas nostiprinājumi, kāpu joslas nostiprinājums ar aizsargsienu</w:t>
      </w:r>
    </w:p>
    <w:p w14:paraId="3EBAF6E6" w14:textId="77777777" w:rsidR="00F02419" w:rsidRPr="00F02419" w:rsidRDefault="00F02419" w:rsidP="00F02419">
      <w:pPr>
        <w:spacing w:after="0" w:line="240" w:lineRule="auto"/>
        <w:rPr>
          <w:rFonts w:ascii="Times New Roman" w:hAnsi="Times New Roman" w:cs="Times New Roman"/>
          <w:sz w:val="24"/>
          <w:szCs w:val="24"/>
        </w:rPr>
      </w:pPr>
    </w:p>
    <w:p w14:paraId="259E9CBD" w14:textId="77777777" w:rsidR="00F02419" w:rsidRPr="00F02419" w:rsidRDefault="00F02419" w:rsidP="00F02419">
      <w:pPr>
        <w:spacing w:after="0" w:line="240" w:lineRule="auto"/>
        <w:rPr>
          <w:rFonts w:ascii="Times New Roman" w:hAnsi="Times New Roman" w:cs="Times New Roman"/>
          <w:b/>
          <w:sz w:val="24"/>
          <w:szCs w:val="24"/>
        </w:rPr>
      </w:pPr>
      <w:r w:rsidRPr="00F02419">
        <w:rPr>
          <w:rFonts w:ascii="Times New Roman" w:hAnsi="Times New Roman" w:cs="Times New Roman"/>
          <w:b/>
          <w:sz w:val="24"/>
          <w:szCs w:val="24"/>
        </w:rPr>
        <w:t>Lielākie objekti pēc to platības (būvju kopējā platība adresē)</w:t>
      </w:r>
    </w:p>
    <w:p w14:paraId="50EFC791" w14:textId="77777777" w:rsidR="00F02419" w:rsidRPr="00F02419" w:rsidRDefault="00F02419" w:rsidP="00F02419">
      <w:pPr>
        <w:spacing w:after="0" w:line="240" w:lineRule="auto"/>
        <w:rPr>
          <w:rFonts w:ascii="Times New Roman" w:hAnsi="Times New Roman" w:cs="Times New Roman"/>
          <w:bCs/>
          <w:sz w:val="24"/>
          <w:szCs w:val="24"/>
        </w:rPr>
      </w:pPr>
    </w:p>
    <w:tbl>
      <w:tblPr>
        <w:tblW w:w="9067" w:type="dxa"/>
        <w:tblLook w:val="04A0" w:firstRow="1" w:lastRow="0" w:firstColumn="1" w:lastColumn="0" w:noHBand="0" w:noVBand="1"/>
      </w:tblPr>
      <w:tblGrid>
        <w:gridCol w:w="943"/>
        <w:gridCol w:w="4722"/>
        <w:gridCol w:w="1701"/>
        <w:gridCol w:w="1701"/>
      </w:tblGrid>
      <w:tr w:rsidR="00F02419" w:rsidRPr="00F02419" w14:paraId="2B1E52A7" w14:textId="77777777" w:rsidTr="00C10B95">
        <w:trPr>
          <w:trHeight w:val="540"/>
        </w:trPr>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7D567" w14:textId="77777777" w:rsidR="00F02419" w:rsidRPr="00F02419" w:rsidRDefault="00F02419" w:rsidP="00C10B95">
            <w:pPr>
              <w:spacing w:after="0" w:line="240" w:lineRule="auto"/>
              <w:jc w:val="center"/>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Nr.p.k.</w:t>
            </w:r>
          </w:p>
        </w:tc>
        <w:tc>
          <w:tcPr>
            <w:tcW w:w="4722" w:type="dxa"/>
            <w:tcBorders>
              <w:top w:val="single" w:sz="4" w:space="0" w:color="auto"/>
              <w:left w:val="nil"/>
              <w:bottom w:val="single" w:sz="4" w:space="0" w:color="auto"/>
              <w:right w:val="single" w:sz="4" w:space="0" w:color="auto"/>
            </w:tcBorders>
            <w:shd w:val="clear" w:color="auto" w:fill="auto"/>
            <w:vAlign w:val="center"/>
            <w:hideMark/>
          </w:tcPr>
          <w:p w14:paraId="22528E16" w14:textId="77777777" w:rsidR="00F02419" w:rsidRPr="00F02419" w:rsidRDefault="00F02419" w:rsidP="00C10B95">
            <w:pPr>
              <w:spacing w:after="0" w:line="240" w:lineRule="auto"/>
              <w:jc w:val="center"/>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Adrese</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421A846" w14:textId="77777777" w:rsidR="00F02419" w:rsidRPr="00F02419" w:rsidRDefault="00F02419" w:rsidP="00C10B95">
            <w:pPr>
              <w:spacing w:after="0" w:line="240" w:lineRule="auto"/>
              <w:jc w:val="center"/>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Valsts daļas platība, m</w:t>
            </w:r>
            <w:r w:rsidRPr="00F02419">
              <w:rPr>
                <w:rFonts w:ascii="Times New Roman" w:eastAsia="Times New Roman" w:hAnsi="Times New Roman" w:cs="Times New Roman"/>
                <w:b/>
                <w:bCs/>
                <w:color w:val="000000"/>
                <w:sz w:val="24"/>
                <w:szCs w:val="24"/>
                <w:vertAlign w:val="superscript"/>
                <w:lang w:eastAsia="lv-LV"/>
              </w:rPr>
              <w:t>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A416DCE" w14:textId="77777777" w:rsidR="00F02419" w:rsidRPr="00F02419" w:rsidRDefault="00F02419" w:rsidP="00C10B95">
            <w:pPr>
              <w:spacing w:after="0" w:line="240" w:lineRule="auto"/>
              <w:jc w:val="center"/>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Kopējā platība, m</w:t>
            </w:r>
            <w:r w:rsidRPr="00F02419">
              <w:rPr>
                <w:rFonts w:ascii="Times New Roman" w:eastAsia="Times New Roman" w:hAnsi="Times New Roman" w:cs="Times New Roman"/>
                <w:b/>
                <w:bCs/>
                <w:color w:val="000000"/>
                <w:sz w:val="24"/>
                <w:szCs w:val="24"/>
                <w:vertAlign w:val="superscript"/>
                <w:lang w:eastAsia="lv-LV"/>
              </w:rPr>
              <w:t>2</w:t>
            </w:r>
          </w:p>
        </w:tc>
      </w:tr>
      <w:tr w:rsidR="00F02419" w:rsidRPr="00F02419" w14:paraId="2A32E3E5"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455589D7"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w:t>
            </w:r>
          </w:p>
        </w:tc>
        <w:tc>
          <w:tcPr>
            <w:tcW w:w="4722" w:type="dxa"/>
            <w:tcBorders>
              <w:top w:val="nil"/>
              <w:left w:val="nil"/>
              <w:bottom w:val="single" w:sz="4" w:space="0" w:color="auto"/>
              <w:right w:val="single" w:sz="4" w:space="0" w:color="auto"/>
            </w:tcBorders>
            <w:shd w:val="clear" w:color="auto" w:fill="auto"/>
            <w:noWrap/>
            <w:vAlign w:val="bottom"/>
            <w:hideMark/>
          </w:tcPr>
          <w:p w14:paraId="7D95C748"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Krāslavas novads, RKP PATARNIEKI</w:t>
            </w:r>
          </w:p>
        </w:tc>
        <w:tc>
          <w:tcPr>
            <w:tcW w:w="1701" w:type="dxa"/>
            <w:tcBorders>
              <w:top w:val="nil"/>
              <w:left w:val="nil"/>
              <w:bottom w:val="single" w:sz="4" w:space="0" w:color="auto"/>
              <w:right w:val="single" w:sz="4" w:space="0" w:color="auto"/>
            </w:tcBorders>
            <w:shd w:val="clear" w:color="auto" w:fill="auto"/>
            <w:noWrap/>
            <w:vAlign w:val="bottom"/>
            <w:hideMark/>
          </w:tcPr>
          <w:p w14:paraId="760B0E9D"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171 575,99 </w:t>
            </w:r>
          </w:p>
        </w:tc>
        <w:tc>
          <w:tcPr>
            <w:tcW w:w="1701" w:type="dxa"/>
            <w:tcBorders>
              <w:top w:val="nil"/>
              <w:left w:val="nil"/>
              <w:bottom w:val="single" w:sz="4" w:space="0" w:color="auto"/>
              <w:right w:val="single" w:sz="4" w:space="0" w:color="auto"/>
            </w:tcBorders>
            <w:shd w:val="clear" w:color="auto" w:fill="auto"/>
            <w:noWrap/>
            <w:vAlign w:val="bottom"/>
            <w:hideMark/>
          </w:tcPr>
          <w:p w14:paraId="213C87CF"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171 575,99 </w:t>
            </w:r>
          </w:p>
        </w:tc>
      </w:tr>
      <w:tr w:rsidR="00F02419" w:rsidRPr="00F02419" w14:paraId="2CAEF3D4"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7D5D9DE8"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w:t>
            </w:r>
          </w:p>
        </w:tc>
        <w:tc>
          <w:tcPr>
            <w:tcW w:w="4722" w:type="dxa"/>
            <w:tcBorders>
              <w:top w:val="nil"/>
              <w:left w:val="nil"/>
              <w:bottom w:val="single" w:sz="4" w:space="0" w:color="auto"/>
              <w:right w:val="single" w:sz="4" w:space="0" w:color="auto"/>
            </w:tcBorders>
            <w:shd w:val="clear" w:color="auto" w:fill="auto"/>
            <w:noWrap/>
            <w:vAlign w:val="bottom"/>
            <w:hideMark/>
          </w:tcPr>
          <w:p w14:paraId="0B7FC5B2"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Čiekurkalna 1. līnija 1 K-1</w:t>
            </w:r>
          </w:p>
        </w:tc>
        <w:tc>
          <w:tcPr>
            <w:tcW w:w="1701" w:type="dxa"/>
            <w:tcBorders>
              <w:top w:val="nil"/>
              <w:left w:val="nil"/>
              <w:bottom w:val="single" w:sz="4" w:space="0" w:color="auto"/>
              <w:right w:val="single" w:sz="4" w:space="0" w:color="auto"/>
            </w:tcBorders>
            <w:shd w:val="clear" w:color="auto" w:fill="auto"/>
            <w:noWrap/>
            <w:vAlign w:val="bottom"/>
            <w:hideMark/>
          </w:tcPr>
          <w:p w14:paraId="3FCFED3E"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100 513,74 </w:t>
            </w:r>
          </w:p>
        </w:tc>
        <w:tc>
          <w:tcPr>
            <w:tcW w:w="1701" w:type="dxa"/>
            <w:tcBorders>
              <w:top w:val="nil"/>
              <w:left w:val="nil"/>
              <w:bottom w:val="single" w:sz="4" w:space="0" w:color="auto"/>
              <w:right w:val="single" w:sz="4" w:space="0" w:color="auto"/>
            </w:tcBorders>
            <w:shd w:val="clear" w:color="auto" w:fill="auto"/>
            <w:noWrap/>
            <w:vAlign w:val="bottom"/>
            <w:hideMark/>
          </w:tcPr>
          <w:p w14:paraId="26CD4A7A"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100 513,74 </w:t>
            </w:r>
          </w:p>
        </w:tc>
      </w:tr>
      <w:tr w:rsidR="00F02419" w:rsidRPr="00F02419" w14:paraId="5839F16E"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4ECCC6C2"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w:t>
            </w:r>
          </w:p>
        </w:tc>
        <w:tc>
          <w:tcPr>
            <w:tcW w:w="4722" w:type="dxa"/>
            <w:tcBorders>
              <w:top w:val="nil"/>
              <w:left w:val="nil"/>
              <w:bottom w:val="single" w:sz="4" w:space="0" w:color="auto"/>
              <w:right w:val="single" w:sz="4" w:space="0" w:color="auto"/>
            </w:tcBorders>
            <w:shd w:val="clear" w:color="auto" w:fill="auto"/>
            <w:noWrap/>
            <w:vAlign w:val="bottom"/>
            <w:hideMark/>
          </w:tcPr>
          <w:p w14:paraId="20F1E9E7"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Ludzas novads, Zaļesjes pagasts, TEREHOVAS ROBEŽKONTROLES PUNKTS</w:t>
            </w:r>
          </w:p>
        </w:tc>
        <w:tc>
          <w:tcPr>
            <w:tcW w:w="1701" w:type="dxa"/>
            <w:tcBorders>
              <w:top w:val="nil"/>
              <w:left w:val="nil"/>
              <w:bottom w:val="single" w:sz="4" w:space="0" w:color="auto"/>
              <w:right w:val="single" w:sz="4" w:space="0" w:color="auto"/>
            </w:tcBorders>
            <w:shd w:val="clear" w:color="auto" w:fill="auto"/>
            <w:noWrap/>
            <w:vAlign w:val="bottom"/>
            <w:hideMark/>
          </w:tcPr>
          <w:p w14:paraId="7BA70C32"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73 680,10 </w:t>
            </w:r>
          </w:p>
        </w:tc>
        <w:tc>
          <w:tcPr>
            <w:tcW w:w="1701" w:type="dxa"/>
            <w:tcBorders>
              <w:top w:val="nil"/>
              <w:left w:val="nil"/>
              <w:bottom w:val="single" w:sz="4" w:space="0" w:color="auto"/>
              <w:right w:val="single" w:sz="4" w:space="0" w:color="auto"/>
            </w:tcBorders>
            <w:shd w:val="clear" w:color="auto" w:fill="auto"/>
            <w:noWrap/>
            <w:vAlign w:val="bottom"/>
            <w:hideMark/>
          </w:tcPr>
          <w:p w14:paraId="528BCCBB"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73 680,10 </w:t>
            </w:r>
          </w:p>
        </w:tc>
      </w:tr>
      <w:tr w:rsidR="00F02419" w:rsidRPr="00F02419" w14:paraId="7F636238"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41EFFE73"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4</w:t>
            </w:r>
          </w:p>
        </w:tc>
        <w:tc>
          <w:tcPr>
            <w:tcW w:w="4722" w:type="dxa"/>
            <w:tcBorders>
              <w:top w:val="nil"/>
              <w:left w:val="nil"/>
              <w:bottom w:val="single" w:sz="4" w:space="0" w:color="auto"/>
              <w:right w:val="single" w:sz="4" w:space="0" w:color="auto"/>
            </w:tcBorders>
            <w:shd w:val="clear" w:color="auto" w:fill="auto"/>
            <w:noWrap/>
            <w:vAlign w:val="bottom"/>
            <w:hideMark/>
          </w:tcPr>
          <w:p w14:paraId="2F01546D"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Talejas iela 1</w:t>
            </w:r>
          </w:p>
        </w:tc>
        <w:tc>
          <w:tcPr>
            <w:tcW w:w="1701" w:type="dxa"/>
            <w:tcBorders>
              <w:top w:val="nil"/>
              <w:left w:val="nil"/>
              <w:bottom w:val="single" w:sz="4" w:space="0" w:color="auto"/>
              <w:right w:val="single" w:sz="4" w:space="0" w:color="auto"/>
            </w:tcBorders>
            <w:shd w:val="clear" w:color="auto" w:fill="auto"/>
            <w:noWrap/>
            <w:vAlign w:val="bottom"/>
            <w:hideMark/>
          </w:tcPr>
          <w:p w14:paraId="61109A7C"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61 437,50 </w:t>
            </w:r>
          </w:p>
        </w:tc>
        <w:tc>
          <w:tcPr>
            <w:tcW w:w="1701" w:type="dxa"/>
            <w:tcBorders>
              <w:top w:val="nil"/>
              <w:left w:val="nil"/>
              <w:bottom w:val="single" w:sz="4" w:space="0" w:color="auto"/>
              <w:right w:val="single" w:sz="4" w:space="0" w:color="auto"/>
            </w:tcBorders>
            <w:shd w:val="clear" w:color="auto" w:fill="auto"/>
            <w:noWrap/>
            <w:vAlign w:val="bottom"/>
            <w:hideMark/>
          </w:tcPr>
          <w:p w14:paraId="55036C6D"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61 437,50 </w:t>
            </w:r>
          </w:p>
        </w:tc>
      </w:tr>
      <w:tr w:rsidR="00F02419" w:rsidRPr="00F02419" w14:paraId="7F96D666"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22BBE945"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5</w:t>
            </w:r>
          </w:p>
        </w:tc>
        <w:tc>
          <w:tcPr>
            <w:tcW w:w="4722" w:type="dxa"/>
            <w:tcBorders>
              <w:top w:val="nil"/>
              <w:left w:val="nil"/>
              <w:bottom w:val="single" w:sz="4" w:space="0" w:color="auto"/>
              <w:right w:val="single" w:sz="4" w:space="0" w:color="auto"/>
            </w:tcBorders>
            <w:shd w:val="clear" w:color="auto" w:fill="auto"/>
            <w:noWrap/>
            <w:vAlign w:val="bottom"/>
            <w:hideMark/>
          </w:tcPr>
          <w:p w14:paraId="1DF0B756"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Ludzas novads, Malnavas pagasts, GREBŅOVAS ROBEŽKONTROLES PUNKTS</w:t>
            </w:r>
          </w:p>
        </w:tc>
        <w:tc>
          <w:tcPr>
            <w:tcW w:w="1701" w:type="dxa"/>
            <w:tcBorders>
              <w:top w:val="nil"/>
              <w:left w:val="nil"/>
              <w:bottom w:val="single" w:sz="4" w:space="0" w:color="auto"/>
              <w:right w:val="single" w:sz="4" w:space="0" w:color="auto"/>
            </w:tcBorders>
            <w:shd w:val="clear" w:color="auto" w:fill="auto"/>
            <w:noWrap/>
            <w:vAlign w:val="bottom"/>
            <w:hideMark/>
          </w:tcPr>
          <w:p w14:paraId="36B62BB8"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46 516,00 </w:t>
            </w:r>
          </w:p>
        </w:tc>
        <w:tc>
          <w:tcPr>
            <w:tcW w:w="1701" w:type="dxa"/>
            <w:tcBorders>
              <w:top w:val="nil"/>
              <w:left w:val="nil"/>
              <w:bottom w:val="single" w:sz="4" w:space="0" w:color="auto"/>
              <w:right w:val="single" w:sz="4" w:space="0" w:color="auto"/>
            </w:tcBorders>
            <w:shd w:val="clear" w:color="auto" w:fill="auto"/>
            <w:noWrap/>
            <w:vAlign w:val="bottom"/>
            <w:hideMark/>
          </w:tcPr>
          <w:p w14:paraId="05B804A5"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46 516,00 </w:t>
            </w:r>
          </w:p>
        </w:tc>
      </w:tr>
      <w:tr w:rsidR="00F02419" w:rsidRPr="00F02419" w14:paraId="1BE31E06"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58AC0A8D"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6</w:t>
            </w:r>
          </w:p>
        </w:tc>
        <w:tc>
          <w:tcPr>
            <w:tcW w:w="4722" w:type="dxa"/>
            <w:tcBorders>
              <w:top w:val="nil"/>
              <w:left w:val="nil"/>
              <w:bottom w:val="single" w:sz="4" w:space="0" w:color="auto"/>
              <w:right w:val="single" w:sz="4" w:space="0" w:color="auto"/>
            </w:tcBorders>
            <w:shd w:val="clear" w:color="auto" w:fill="auto"/>
            <w:noWrap/>
            <w:vAlign w:val="bottom"/>
            <w:hideMark/>
          </w:tcPr>
          <w:p w14:paraId="5B1DBB08"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Valmieras novads, Valmiera, Cempu iela 13A</w:t>
            </w:r>
          </w:p>
        </w:tc>
        <w:tc>
          <w:tcPr>
            <w:tcW w:w="1701" w:type="dxa"/>
            <w:tcBorders>
              <w:top w:val="nil"/>
              <w:left w:val="nil"/>
              <w:bottom w:val="single" w:sz="4" w:space="0" w:color="auto"/>
              <w:right w:val="single" w:sz="4" w:space="0" w:color="auto"/>
            </w:tcBorders>
            <w:shd w:val="clear" w:color="auto" w:fill="auto"/>
            <w:noWrap/>
            <w:vAlign w:val="bottom"/>
            <w:hideMark/>
          </w:tcPr>
          <w:p w14:paraId="1E9D0CC2"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3 776,00 </w:t>
            </w:r>
          </w:p>
        </w:tc>
        <w:tc>
          <w:tcPr>
            <w:tcW w:w="1701" w:type="dxa"/>
            <w:tcBorders>
              <w:top w:val="nil"/>
              <w:left w:val="nil"/>
              <w:bottom w:val="single" w:sz="4" w:space="0" w:color="auto"/>
              <w:right w:val="single" w:sz="4" w:space="0" w:color="auto"/>
            </w:tcBorders>
            <w:shd w:val="clear" w:color="auto" w:fill="auto"/>
            <w:noWrap/>
            <w:vAlign w:val="bottom"/>
            <w:hideMark/>
          </w:tcPr>
          <w:p w14:paraId="09FF22B5"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45 312,00 </w:t>
            </w:r>
          </w:p>
        </w:tc>
      </w:tr>
      <w:tr w:rsidR="00F02419" w:rsidRPr="00F02419" w14:paraId="3073EE67"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73037C5B"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7</w:t>
            </w:r>
          </w:p>
        </w:tc>
        <w:tc>
          <w:tcPr>
            <w:tcW w:w="4722" w:type="dxa"/>
            <w:tcBorders>
              <w:top w:val="nil"/>
              <w:left w:val="nil"/>
              <w:bottom w:val="single" w:sz="4" w:space="0" w:color="auto"/>
              <w:right w:val="single" w:sz="4" w:space="0" w:color="auto"/>
            </w:tcBorders>
            <w:shd w:val="clear" w:color="auto" w:fill="auto"/>
            <w:noWrap/>
            <w:vAlign w:val="bottom"/>
            <w:hideMark/>
          </w:tcPr>
          <w:p w14:paraId="67C6A764"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Augšdaugavas novads, Skrudalienas pagasts, SILENES RKP</w:t>
            </w:r>
          </w:p>
        </w:tc>
        <w:tc>
          <w:tcPr>
            <w:tcW w:w="1701" w:type="dxa"/>
            <w:tcBorders>
              <w:top w:val="nil"/>
              <w:left w:val="nil"/>
              <w:bottom w:val="single" w:sz="4" w:space="0" w:color="auto"/>
              <w:right w:val="single" w:sz="4" w:space="0" w:color="auto"/>
            </w:tcBorders>
            <w:shd w:val="clear" w:color="auto" w:fill="auto"/>
            <w:noWrap/>
            <w:vAlign w:val="bottom"/>
            <w:hideMark/>
          </w:tcPr>
          <w:p w14:paraId="4B109CBE"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41 463,02 </w:t>
            </w:r>
          </w:p>
        </w:tc>
        <w:tc>
          <w:tcPr>
            <w:tcW w:w="1701" w:type="dxa"/>
            <w:tcBorders>
              <w:top w:val="nil"/>
              <w:left w:val="nil"/>
              <w:bottom w:val="single" w:sz="4" w:space="0" w:color="auto"/>
              <w:right w:val="single" w:sz="4" w:space="0" w:color="auto"/>
            </w:tcBorders>
            <w:shd w:val="clear" w:color="auto" w:fill="auto"/>
            <w:noWrap/>
            <w:vAlign w:val="bottom"/>
            <w:hideMark/>
          </w:tcPr>
          <w:p w14:paraId="5759F0B3"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41 463,02 </w:t>
            </w:r>
          </w:p>
        </w:tc>
      </w:tr>
      <w:tr w:rsidR="00F02419" w:rsidRPr="00F02419" w14:paraId="792F9EA2"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6A8DA40E"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8</w:t>
            </w:r>
          </w:p>
        </w:tc>
        <w:tc>
          <w:tcPr>
            <w:tcW w:w="4722" w:type="dxa"/>
            <w:tcBorders>
              <w:top w:val="nil"/>
              <w:left w:val="nil"/>
              <w:bottom w:val="single" w:sz="4" w:space="0" w:color="auto"/>
              <w:right w:val="single" w:sz="4" w:space="0" w:color="auto"/>
            </w:tcBorders>
            <w:shd w:val="clear" w:color="auto" w:fill="auto"/>
            <w:noWrap/>
            <w:vAlign w:val="bottom"/>
            <w:hideMark/>
          </w:tcPr>
          <w:p w14:paraId="56DBA798"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Pulka iela 8</w:t>
            </w:r>
          </w:p>
        </w:tc>
        <w:tc>
          <w:tcPr>
            <w:tcW w:w="1701" w:type="dxa"/>
            <w:tcBorders>
              <w:top w:val="nil"/>
              <w:left w:val="nil"/>
              <w:bottom w:val="single" w:sz="4" w:space="0" w:color="auto"/>
              <w:right w:val="single" w:sz="4" w:space="0" w:color="auto"/>
            </w:tcBorders>
            <w:shd w:val="clear" w:color="auto" w:fill="auto"/>
            <w:noWrap/>
            <w:vAlign w:val="bottom"/>
            <w:hideMark/>
          </w:tcPr>
          <w:p w14:paraId="43B94B62"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39 932,40 </w:t>
            </w:r>
          </w:p>
        </w:tc>
        <w:tc>
          <w:tcPr>
            <w:tcW w:w="1701" w:type="dxa"/>
            <w:tcBorders>
              <w:top w:val="nil"/>
              <w:left w:val="nil"/>
              <w:bottom w:val="single" w:sz="4" w:space="0" w:color="auto"/>
              <w:right w:val="single" w:sz="4" w:space="0" w:color="auto"/>
            </w:tcBorders>
            <w:shd w:val="clear" w:color="auto" w:fill="auto"/>
            <w:noWrap/>
            <w:vAlign w:val="bottom"/>
            <w:hideMark/>
          </w:tcPr>
          <w:p w14:paraId="368DCE49"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39 932,40 </w:t>
            </w:r>
          </w:p>
        </w:tc>
      </w:tr>
      <w:tr w:rsidR="00F02419" w:rsidRPr="00F02419" w14:paraId="64DB4787"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32E59E12"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9</w:t>
            </w:r>
          </w:p>
        </w:tc>
        <w:tc>
          <w:tcPr>
            <w:tcW w:w="4722" w:type="dxa"/>
            <w:tcBorders>
              <w:top w:val="nil"/>
              <w:left w:val="nil"/>
              <w:bottom w:val="single" w:sz="4" w:space="0" w:color="auto"/>
              <w:right w:val="single" w:sz="4" w:space="0" w:color="auto"/>
            </w:tcBorders>
            <w:shd w:val="clear" w:color="auto" w:fill="auto"/>
            <w:noWrap/>
            <w:vAlign w:val="bottom"/>
            <w:hideMark/>
          </w:tcPr>
          <w:p w14:paraId="2DEDDDB3"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Skandu iela 14</w:t>
            </w:r>
          </w:p>
        </w:tc>
        <w:tc>
          <w:tcPr>
            <w:tcW w:w="1701" w:type="dxa"/>
            <w:tcBorders>
              <w:top w:val="nil"/>
              <w:left w:val="nil"/>
              <w:bottom w:val="single" w:sz="4" w:space="0" w:color="auto"/>
              <w:right w:val="single" w:sz="4" w:space="0" w:color="auto"/>
            </w:tcBorders>
            <w:shd w:val="clear" w:color="auto" w:fill="auto"/>
            <w:noWrap/>
            <w:vAlign w:val="bottom"/>
            <w:hideMark/>
          </w:tcPr>
          <w:p w14:paraId="195EE89B"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29 090,50 </w:t>
            </w:r>
          </w:p>
        </w:tc>
        <w:tc>
          <w:tcPr>
            <w:tcW w:w="1701" w:type="dxa"/>
            <w:tcBorders>
              <w:top w:val="nil"/>
              <w:left w:val="nil"/>
              <w:bottom w:val="single" w:sz="4" w:space="0" w:color="auto"/>
              <w:right w:val="single" w:sz="4" w:space="0" w:color="auto"/>
            </w:tcBorders>
            <w:shd w:val="clear" w:color="auto" w:fill="auto"/>
            <w:noWrap/>
            <w:vAlign w:val="bottom"/>
            <w:hideMark/>
          </w:tcPr>
          <w:p w14:paraId="690E4E35"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29 090,50 </w:t>
            </w:r>
          </w:p>
        </w:tc>
      </w:tr>
      <w:tr w:rsidR="00F02419" w:rsidRPr="00F02419" w14:paraId="53C62B1A"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4B54050C"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10</w:t>
            </w:r>
          </w:p>
        </w:tc>
        <w:tc>
          <w:tcPr>
            <w:tcW w:w="4722" w:type="dxa"/>
            <w:tcBorders>
              <w:top w:val="nil"/>
              <w:left w:val="nil"/>
              <w:bottom w:val="single" w:sz="4" w:space="0" w:color="auto"/>
              <w:right w:val="single" w:sz="4" w:space="0" w:color="auto"/>
            </w:tcBorders>
            <w:shd w:val="clear" w:color="auto" w:fill="auto"/>
            <w:noWrap/>
            <w:vAlign w:val="bottom"/>
            <w:hideMark/>
          </w:tcPr>
          <w:p w14:paraId="715272A0"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Smilšu iela 1, FINANŠU MINISTRIJA</w:t>
            </w:r>
          </w:p>
        </w:tc>
        <w:tc>
          <w:tcPr>
            <w:tcW w:w="1701" w:type="dxa"/>
            <w:tcBorders>
              <w:top w:val="nil"/>
              <w:left w:val="nil"/>
              <w:bottom w:val="single" w:sz="4" w:space="0" w:color="auto"/>
              <w:right w:val="single" w:sz="4" w:space="0" w:color="auto"/>
            </w:tcBorders>
            <w:shd w:val="clear" w:color="auto" w:fill="auto"/>
            <w:noWrap/>
            <w:vAlign w:val="bottom"/>
            <w:hideMark/>
          </w:tcPr>
          <w:p w14:paraId="03045918"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22 571,14 </w:t>
            </w:r>
          </w:p>
        </w:tc>
        <w:tc>
          <w:tcPr>
            <w:tcW w:w="1701" w:type="dxa"/>
            <w:tcBorders>
              <w:top w:val="nil"/>
              <w:left w:val="nil"/>
              <w:bottom w:val="single" w:sz="4" w:space="0" w:color="auto"/>
              <w:right w:val="single" w:sz="4" w:space="0" w:color="auto"/>
            </w:tcBorders>
            <w:shd w:val="clear" w:color="auto" w:fill="auto"/>
            <w:noWrap/>
            <w:vAlign w:val="bottom"/>
            <w:hideMark/>
          </w:tcPr>
          <w:p w14:paraId="58DA8FA9"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22 571,14 </w:t>
            </w:r>
          </w:p>
        </w:tc>
      </w:tr>
      <w:tr w:rsidR="00F02419" w:rsidRPr="00F02419" w14:paraId="73507228"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747053B7"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11</w:t>
            </w:r>
          </w:p>
        </w:tc>
        <w:tc>
          <w:tcPr>
            <w:tcW w:w="4722" w:type="dxa"/>
            <w:tcBorders>
              <w:top w:val="nil"/>
              <w:left w:val="nil"/>
              <w:bottom w:val="single" w:sz="4" w:space="0" w:color="auto"/>
              <w:right w:val="single" w:sz="4" w:space="0" w:color="auto"/>
            </w:tcBorders>
            <w:shd w:val="clear" w:color="auto" w:fill="auto"/>
            <w:noWrap/>
            <w:vAlign w:val="bottom"/>
            <w:hideMark/>
          </w:tcPr>
          <w:p w14:paraId="14489A6E"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Elizabetes iela 2</w:t>
            </w:r>
          </w:p>
        </w:tc>
        <w:tc>
          <w:tcPr>
            <w:tcW w:w="1701" w:type="dxa"/>
            <w:tcBorders>
              <w:top w:val="nil"/>
              <w:left w:val="nil"/>
              <w:bottom w:val="single" w:sz="4" w:space="0" w:color="auto"/>
              <w:right w:val="single" w:sz="4" w:space="0" w:color="auto"/>
            </w:tcBorders>
            <w:shd w:val="clear" w:color="auto" w:fill="auto"/>
            <w:noWrap/>
            <w:vAlign w:val="bottom"/>
            <w:hideMark/>
          </w:tcPr>
          <w:p w14:paraId="405926AF"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20 452,00 </w:t>
            </w:r>
          </w:p>
        </w:tc>
        <w:tc>
          <w:tcPr>
            <w:tcW w:w="1701" w:type="dxa"/>
            <w:tcBorders>
              <w:top w:val="nil"/>
              <w:left w:val="nil"/>
              <w:bottom w:val="single" w:sz="4" w:space="0" w:color="auto"/>
              <w:right w:val="single" w:sz="4" w:space="0" w:color="auto"/>
            </w:tcBorders>
            <w:shd w:val="clear" w:color="auto" w:fill="auto"/>
            <w:noWrap/>
            <w:vAlign w:val="bottom"/>
            <w:hideMark/>
          </w:tcPr>
          <w:p w14:paraId="372DCE4F"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20 452,00 </w:t>
            </w:r>
          </w:p>
        </w:tc>
      </w:tr>
      <w:tr w:rsidR="00F02419" w:rsidRPr="00F02419" w14:paraId="45B9CE82"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703850FB"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12</w:t>
            </w:r>
          </w:p>
        </w:tc>
        <w:tc>
          <w:tcPr>
            <w:tcW w:w="4722" w:type="dxa"/>
            <w:tcBorders>
              <w:top w:val="nil"/>
              <w:left w:val="nil"/>
              <w:bottom w:val="single" w:sz="4" w:space="0" w:color="auto"/>
              <w:right w:val="single" w:sz="4" w:space="0" w:color="auto"/>
            </w:tcBorders>
            <w:shd w:val="clear" w:color="auto" w:fill="auto"/>
            <w:noWrap/>
            <w:vAlign w:val="bottom"/>
            <w:hideMark/>
          </w:tcPr>
          <w:p w14:paraId="3B878F1E"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Rūdolfa iela 5</w:t>
            </w:r>
          </w:p>
        </w:tc>
        <w:tc>
          <w:tcPr>
            <w:tcW w:w="1701" w:type="dxa"/>
            <w:tcBorders>
              <w:top w:val="nil"/>
              <w:left w:val="nil"/>
              <w:bottom w:val="single" w:sz="4" w:space="0" w:color="auto"/>
              <w:right w:val="single" w:sz="4" w:space="0" w:color="auto"/>
            </w:tcBorders>
            <w:shd w:val="clear" w:color="auto" w:fill="auto"/>
            <w:noWrap/>
            <w:vAlign w:val="bottom"/>
            <w:hideMark/>
          </w:tcPr>
          <w:p w14:paraId="5A8A34F5"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20 326,19 </w:t>
            </w:r>
          </w:p>
        </w:tc>
        <w:tc>
          <w:tcPr>
            <w:tcW w:w="1701" w:type="dxa"/>
            <w:tcBorders>
              <w:top w:val="nil"/>
              <w:left w:val="nil"/>
              <w:bottom w:val="single" w:sz="4" w:space="0" w:color="auto"/>
              <w:right w:val="single" w:sz="4" w:space="0" w:color="auto"/>
            </w:tcBorders>
            <w:shd w:val="clear" w:color="auto" w:fill="auto"/>
            <w:noWrap/>
            <w:vAlign w:val="bottom"/>
            <w:hideMark/>
          </w:tcPr>
          <w:p w14:paraId="031E8AA7"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20 326,19 </w:t>
            </w:r>
          </w:p>
        </w:tc>
      </w:tr>
      <w:tr w:rsidR="00F02419" w:rsidRPr="00F02419" w14:paraId="6A0E8C89"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043420A8"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13</w:t>
            </w:r>
          </w:p>
        </w:tc>
        <w:tc>
          <w:tcPr>
            <w:tcW w:w="4722" w:type="dxa"/>
            <w:tcBorders>
              <w:top w:val="nil"/>
              <w:left w:val="nil"/>
              <w:bottom w:val="single" w:sz="4" w:space="0" w:color="auto"/>
              <w:right w:val="single" w:sz="4" w:space="0" w:color="auto"/>
            </w:tcBorders>
            <w:shd w:val="clear" w:color="auto" w:fill="auto"/>
            <w:noWrap/>
            <w:vAlign w:val="bottom"/>
            <w:hideMark/>
          </w:tcPr>
          <w:p w14:paraId="5ED585D3"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Brīvības bulvāris 36</w:t>
            </w:r>
          </w:p>
        </w:tc>
        <w:tc>
          <w:tcPr>
            <w:tcW w:w="1701" w:type="dxa"/>
            <w:tcBorders>
              <w:top w:val="nil"/>
              <w:left w:val="nil"/>
              <w:bottom w:val="single" w:sz="4" w:space="0" w:color="auto"/>
              <w:right w:val="single" w:sz="4" w:space="0" w:color="auto"/>
            </w:tcBorders>
            <w:shd w:val="clear" w:color="auto" w:fill="auto"/>
            <w:noWrap/>
            <w:vAlign w:val="bottom"/>
            <w:hideMark/>
          </w:tcPr>
          <w:p w14:paraId="407BE3B7"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20 258,70 </w:t>
            </w:r>
          </w:p>
        </w:tc>
        <w:tc>
          <w:tcPr>
            <w:tcW w:w="1701" w:type="dxa"/>
            <w:tcBorders>
              <w:top w:val="nil"/>
              <w:left w:val="nil"/>
              <w:bottom w:val="single" w:sz="4" w:space="0" w:color="auto"/>
              <w:right w:val="single" w:sz="4" w:space="0" w:color="auto"/>
            </w:tcBorders>
            <w:shd w:val="clear" w:color="auto" w:fill="auto"/>
            <w:noWrap/>
            <w:vAlign w:val="bottom"/>
            <w:hideMark/>
          </w:tcPr>
          <w:p w14:paraId="6BDBCB2E"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20 258,70 </w:t>
            </w:r>
          </w:p>
        </w:tc>
      </w:tr>
      <w:tr w:rsidR="00F02419" w:rsidRPr="00F02419" w14:paraId="6A54D932"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4B32421B"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14</w:t>
            </w:r>
          </w:p>
        </w:tc>
        <w:tc>
          <w:tcPr>
            <w:tcW w:w="4722" w:type="dxa"/>
            <w:tcBorders>
              <w:top w:val="nil"/>
              <w:left w:val="nil"/>
              <w:bottom w:val="single" w:sz="4" w:space="0" w:color="auto"/>
              <w:right w:val="single" w:sz="4" w:space="0" w:color="auto"/>
            </w:tcBorders>
            <w:shd w:val="clear" w:color="auto" w:fill="auto"/>
            <w:noWrap/>
            <w:vAlign w:val="bottom"/>
            <w:hideMark/>
          </w:tcPr>
          <w:p w14:paraId="621ED395"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Meirānu iela 2</w:t>
            </w:r>
          </w:p>
        </w:tc>
        <w:tc>
          <w:tcPr>
            <w:tcW w:w="1701" w:type="dxa"/>
            <w:tcBorders>
              <w:top w:val="nil"/>
              <w:left w:val="nil"/>
              <w:bottom w:val="single" w:sz="4" w:space="0" w:color="auto"/>
              <w:right w:val="single" w:sz="4" w:space="0" w:color="auto"/>
            </w:tcBorders>
            <w:shd w:val="clear" w:color="auto" w:fill="auto"/>
            <w:noWrap/>
            <w:vAlign w:val="bottom"/>
            <w:hideMark/>
          </w:tcPr>
          <w:p w14:paraId="53A7E9CC"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19 165,30 </w:t>
            </w:r>
          </w:p>
        </w:tc>
        <w:tc>
          <w:tcPr>
            <w:tcW w:w="1701" w:type="dxa"/>
            <w:tcBorders>
              <w:top w:val="nil"/>
              <w:left w:val="nil"/>
              <w:bottom w:val="single" w:sz="4" w:space="0" w:color="auto"/>
              <w:right w:val="single" w:sz="4" w:space="0" w:color="auto"/>
            </w:tcBorders>
            <w:shd w:val="clear" w:color="auto" w:fill="auto"/>
            <w:noWrap/>
            <w:vAlign w:val="bottom"/>
            <w:hideMark/>
          </w:tcPr>
          <w:p w14:paraId="6BC11BD0"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19 165,30 </w:t>
            </w:r>
          </w:p>
        </w:tc>
      </w:tr>
      <w:tr w:rsidR="00F02419" w:rsidRPr="00F02419" w14:paraId="3F13D935"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541D3CE3"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15</w:t>
            </w:r>
          </w:p>
        </w:tc>
        <w:tc>
          <w:tcPr>
            <w:tcW w:w="4722" w:type="dxa"/>
            <w:tcBorders>
              <w:top w:val="nil"/>
              <w:left w:val="nil"/>
              <w:bottom w:val="single" w:sz="4" w:space="0" w:color="auto"/>
              <w:right w:val="single" w:sz="4" w:space="0" w:color="auto"/>
            </w:tcBorders>
            <w:shd w:val="clear" w:color="auto" w:fill="auto"/>
            <w:noWrap/>
            <w:vAlign w:val="bottom"/>
            <w:hideMark/>
          </w:tcPr>
          <w:p w14:paraId="00B5B59F"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Pils laukums 3</w:t>
            </w:r>
          </w:p>
        </w:tc>
        <w:tc>
          <w:tcPr>
            <w:tcW w:w="1701" w:type="dxa"/>
            <w:tcBorders>
              <w:top w:val="nil"/>
              <w:left w:val="nil"/>
              <w:bottom w:val="single" w:sz="4" w:space="0" w:color="auto"/>
              <w:right w:val="single" w:sz="4" w:space="0" w:color="auto"/>
            </w:tcBorders>
            <w:shd w:val="clear" w:color="auto" w:fill="auto"/>
            <w:noWrap/>
            <w:vAlign w:val="bottom"/>
            <w:hideMark/>
          </w:tcPr>
          <w:p w14:paraId="5605507B"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18 564,70 </w:t>
            </w:r>
          </w:p>
        </w:tc>
        <w:tc>
          <w:tcPr>
            <w:tcW w:w="1701" w:type="dxa"/>
            <w:tcBorders>
              <w:top w:val="nil"/>
              <w:left w:val="nil"/>
              <w:bottom w:val="single" w:sz="4" w:space="0" w:color="auto"/>
              <w:right w:val="single" w:sz="4" w:space="0" w:color="auto"/>
            </w:tcBorders>
            <w:shd w:val="clear" w:color="auto" w:fill="auto"/>
            <w:noWrap/>
            <w:vAlign w:val="bottom"/>
            <w:hideMark/>
          </w:tcPr>
          <w:p w14:paraId="24ED4F9C"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18 564,70 </w:t>
            </w:r>
          </w:p>
        </w:tc>
      </w:tr>
      <w:tr w:rsidR="00F02419" w:rsidRPr="00F02419" w14:paraId="4F910B6B"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77808F4E"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lastRenderedPageBreak/>
              <w:t>16</w:t>
            </w:r>
          </w:p>
        </w:tc>
        <w:tc>
          <w:tcPr>
            <w:tcW w:w="4722" w:type="dxa"/>
            <w:tcBorders>
              <w:top w:val="nil"/>
              <w:left w:val="nil"/>
              <w:bottom w:val="single" w:sz="4" w:space="0" w:color="auto"/>
              <w:right w:val="single" w:sz="4" w:space="0" w:color="auto"/>
            </w:tcBorders>
            <w:shd w:val="clear" w:color="auto" w:fill="auto"/>
            <w:noWrap/>
            <w:vAlign w:val="bottom"/>
            <w:hideMark/>
          </w:tcPr>
          <w:p w14:paraId="1A06A75D"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Bezdelīgu iela 1, SLOKAS, 16</w:t>
            </w:r>
          </w:p>
        </w:tc>
        <w:tc>
          <w:tcPr>
            <w:tcW w:w="1701" w:type="dxa"/>
            <w:tcBorders>
              <w:top w:val="nil"/>
              <w:left w:val="nil"/>
              <w:bottom w:val="single" w:sz="4" w:space="0" w:color="auto"/>
              <w:right w:val="single" w:sz="4" w:space="0" w:color="auto"/>
            </w:tcBorders>
            <w:shd w:val="clear" w:color="auto" w:fill="auto"/>
            <w:noWrap/>
            <w:vAlign w:val="bottom"/>
            <w:hideMark/>
          </w:tcPr>
          <w:p w14:paraId="0C4F505D"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18 365,70 </w:t>
            </w:r>
          </w:p>
        </w:tc>
        <w:tc>
          <w:tcPr>
            <w:tcW w:w="1701" w:type="dxa"/>
            <w:tcBorders>
              <w:top w:val="nil"/>
              <w:left w:val="nil"/>
              <w:bottom w:val="single" w:sz="4" w:space="0" w:color="auto"/>
              <w:right w:val="single" w:sz="4" w:space="0" w:color="auto"/>
            </w:tcBorders>
            <w:shd w:val="clear" w:color="auto" w:fill="auto"/>
            <w:noWrap/>
            <w:vAlign w:val="bottom"/>
            <w:hideMark/>
          </w:tcPr>
          <w:p w14:paraId="59CAAE64"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18 365,70 </w:t>
            </w:r>
          </w:p>
        </w:tc>
      </w:tr>
      <w:tr w:rsidR="00F02419" w:rsidRPr="00F02419" w14:paraId="67CF3B40"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0A6FE097"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17</w:t>
            </w:r>
          </w:p>
        </w:tc>
        <w:tc>
          <w:tcPr>
            <w:tcW w:w="4722" w:type="dxa"/>
            <w:tcBorders>
              <w:top w:val="nil"/>
              <w:left w:val="nil"/>
              <w:bottom w:val="single" w:sz="4" w:space="0" w:color="auto"/>
              <w:right w:val="single" w:sz="4" w:space="0" w:color="auto"/>
            </w:tcBorders>
            <w:shd w:val="clear" w:color="auto" w:fill="auto"/>
            <w:noWrap/>
            <w:vAlign w:val="bottom"/>
            <w:hideMark/>
          </w:tcPr>
          <w:p w14:paraId="0107B6BC"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Abrenes iela 10</w:t>
            </w:r>
          </w:p>
        </w:tc>
        <w:tc>
          <w:tcPr>
            <w:tcW w:w="1701" w:type="dxa"/>
            <w:tcBorders>
              <w:top w:val="nil"/>
              <w:left w:val="nil"/>
              <w:bottom w:val="single" w:sz="4" w:space="0" w:color="auto"/>
              <w:right w:val="single" w:sz="4" w:space="0" w:color="auto"/>
            </w:tcBorders>
            <w:shd w:val="clear" w:color="auto" w:fill="auto"/>
            <w:noWrap/>
            <w:vAlign w:val="bottom"/>
            <w:hideMark/>
          </w:tcPr>
          <w:p w14:paraId="1FF9EE6A"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18 343,67 </w:t>
            </w:r>
          </w:p>
        </w:tc>
        <w:tc>
          <w:tcPr>
            <w:tcW w:w="1701" w:type="dxa"/>
            <w:tcBorders>
              <w:top w:val="nil"/>
              <w:left w:val="nil"/>
              <w:bottom w:val="single" w:sz="4" w:space="0" w:color="auto"/>
              <w:right w:val="single" w:sz="4" w:space="0" w:color="auto"/>
            </w:tcBorders>
            <w:shd w:val="clear" w:color="auto" w:fill="auto"/>
            <w:noWrap/>
            <w:vAlign w:val="bottom"/>
            <w:hideMark/>
          </w:tcPr>
          <w:p w14:paraId="523C211D"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18 343,67 </w:t>
            </w:r>
          </w:p>
        </w:tc>
      </w:tr>
      <w:tr w:rsidR="00F02419" w:rsidRPr="00F02419" w14:paraId="023551DF"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1420E304"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18</w:t>
            </w:r>
          </w:p>
        </w:tc>
        <w:tc>
          <w:tcPr>
            <w:tcW w:w="4722" w:type="dxa"/>
            <w:tcBorders>
              <w:top w:val="nil"/>
              <w:left w:val="nil"/>
              <w:bottom w:val="single" w:sz="4" w:space="0" w:color="auto"/>
              <w:right w:val="single" w:sz="4" w:space="0" w:color="auto"/>
            </w:tcBorders>
            <w:shd w:val="clear" w:color="auto" w:fill="auto"/>
            <w:noWrap/>
            <w:vAlign w:val="bottom"/>
            <w:hideMark/>
          </w:tcPr>
          <w:p w14:paraId="4CB1BEFC"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Bauskas novads, Rundāles pagasts, RUNDĀLES PILS MUZEJS</w:t>
            </w:r>
          </w:p>
        </w:tc>
        <w:tc>
          <w:tcPr>
            <w:tcW w:w="1701" w:type="dxa"/>
            <w:tcBorders>
              <w:top w:val="nil"/>
              <w:left w:val="nil"/>
              <w:bottom w:val="single" w:sz="4" w:space="0" w:color="auto"/>
              <w:right w:val="single" w:sz="4" w:space="0" w:color="auto"/>
            </w:tcBorders>
            <w:shd w:val="clear" w:color="auto" w:fill="auto"/>
            <w:noWrap/>
            <w:vAlign w:val="bottom"/>
            <w:hideMark/>
          </w:tcPr>
          <w:p w14:paraId="59F89BAB"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17 577,56 </w:t>
            </w:r>
          </w:p>
        </w:tc>
        <w:tc>
          <w:tcPr>
            <w:tcW w:w="1701" w:type="dxa"/>
            <w:tcBorders>
              <w:top w:val="nil"/>
              <w:left w:val="nil"/>
              <w:bottom w:val="single" w:sz="4" w:space="0" w:color="auto"/>
              <w:right w:val="single" w:sz="4" w:space="0" w:color="auto"/>
            </w:tcBorders>
            <w:shd w:val="clear" w:color="auto" w:fill="auto"/>
            <w:noWrap/>
            <w:vAlign w:val="bottom"/>
            <w:hideMark/>
          </w:tcPr>
          <w:p w14:paraId="3178CBF5"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17 577,56 </w:t>
            </w:r>
          </w:p>
        </w:tc>
      </w:tr>
      <w:tr w:rsidR="00F02419" w:rsidRPr="00F02419" w14:paraId="0D638AE2"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52927FA6"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19</w:t>
            </w:r>
          </w:p>
        </w:tc>
        <w:tc>
          <w:tcPr>
            <w:tcW w:w="4722" w:type="dxa"/>
            <w:tcBorders>
              <w:top w:val="nil"/>
              <w:left w:val="nil"/>
              <w:bottom w:val="single" w:sz="4" w:space="0" w:color="auto"/>
              <w:right w:val="single" w:sz="4" w:space="0" w:color="auto"/>
            </w:tcBorders>
            <w:shd w:val="clear" w:color="auto" w:fill="auto"/>
            <w:noWrap/>
            <w:vAlign w:val="bottom"/>
            <w:hideMark/>
          </w:tcPr>
          <w:p w14:paraId="5937E084"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Daugavpils, Andreja Pumpura iela 105B</w:t>
            </w:r>
          </w:p>
        </w:tc>
        <w:tc>
          <w:tcPr>
            <w:tcW w:w="1701" w:type="dxa"/>
            <w:tcBorders>
              <w:top w:val="nil"/>
              <w:left w:val="nil"/>
              <w:bottom w:val="single" w:sz="4" w:space="0" w:color="auto"/>
              <w:right w:val="single" w:sz="4" w:space="0" w:color="auto"/>
            </w:tcBorders>
            <w:shd w:val="clear" w:color="auto" w:fill="auto"/>
            <w:noWrap/>
            <w:vAlign w:val="bottom"/>
            <w:hideMark/>
          </w:tcPr>
          <w:p w14:paraId="4FAD174C"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17 406,00 </w:t>
            </w:r>
          </w:p>
        </w:tc>
        <w:tc>
          <w:tcPr>
            <w:tcW w:w="1701" w:type="dxa"/>
            <w:tcBorders>
              <w:top w:val="nil"/>
              <w:left w:val="nil"/>
              <w:bottom w:val="single" w:sz="4" w:space="0" w:color="auto"/>
              <w:right w:val="single" w:sz="4" w:space="0" w:color="auto"/>
            </w:tcBorders>
            <w:shd w:val="clear" w:color="auto" w:fill="auto"/>
            <w:noWrap/>
            <w:vAlign w:val="bottom"/>
            <w:hideMark/>
          </w:tcPr>
          <w:p w14:paraId="3E63954D"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17 406,00 </w:t>
            </w:r>
          </w:p>
        </w:tc>
      </w:tr>
      <w:tr w:rsidR="00F02419" w:rsidRPr="00F02419" w14:paraId="55C1D4FD" w14:textId="77777777" w:rsidTr="00C10B95">
        <w:trPr>
          <w:trHeight w:val="300"/>
        </w:trPr>
        <w:tc>
          <w:tcPr>
            <w:tcW w:w="943" w:type="dxa"/>
            <w:tcBorders>
              <w:top w:val="nil"/>
              <w:left w:val="single" w:sz="4" w:space="0" w:color="auto"/>
              <w:bottom w:val="nil"/>
              <w:right w:val="single" w:sz="4" w:space="0" w:color="auto"/>
            </w:tcBorders>
            <w:shd w:val="clear" w:color="auto" w:fill="auto"/>
            <w:noWrap/>
            <w:vAlign w:val="bottom"/>
            <w:hideMark/>
          </w:tcPr>
          <w:p w14:paraId="3ED3C6C2"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20</w:t>
            </w:r>
          </w:p>
        </w:tc>
        <w:tc>
          <w:tcPr>
            <w:tcW w:w="4722" w:type="dxa"/>
            <w:tcBorders>
              <w:top w:val="nil"/>
              <w:left w:val="nil"/>
              <w:bottom w:val="nil"/>
              <w:right w:val="single" w:sz="4" w:space="0" w:color="auto"/>
            </w:tcBorders>
            <w:shd w:val="clear" w:color="auto" w:fill="auto"/>
            <w:noWrap/>
            <w:vAlign w:val="bottom"/>
            <w:hideMark/>
          </w:tcPr>
          <w:p w14:paraId="5D7CE554"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Kalnciema iela 10/12</w:t>
            </w:r>
          </w:p>
        </w:tc>
        <w:tc>
          <w:tcPr>
            <w:tcW w:w="1701" w:type="dxa"/>
            <w:tcBorders>
              <w:top w:val="nil"/>
              <w:left w:val="nil"/>
              <w:bottom w:val="single" w:sz="4" w:space="0" w:color="auto"/>
              <w:right w:val="single" w:sz="4" w:space="0" w:color="auto"/>
            </w:tcBorders>
            <w:shd w:val="clear" w:color="auto" w:fill="auto"/>
            <w:noWrap/>
            <w:vAlign w:val="bottom"/>
            <w:hideMark/>
          </w:tcPr>
          <w:p w14:paraId="1B76B417"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16 765,90 </w:t>
            </w:r>
          </w:p>
        </w:tc>
        <w:tc>
          <w:tcPr>
            <w:tcW w:w="1701" w:type="dxa"/>
            <w:tcBorders>
              <w:top w:val="nil"/>
              <w:left w:val="nil"/>
              <w:bottom w:val="single" w:sz="4" w:space="0" w:color="auto"/>
              <w:right w:val="single" w:sz="4" w:space="0" w:color="auto"/>
            </w:tcBorders>
            <w:shd w:val="clear" w:color="auto" w:fill="auto"/>
            <w:noWrap/>
            <w:vAlign w:val="bottom"/>
            <w:hideMark/>
          </w:tcPr>
          <w:p w14:paraId="33E79166"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16 765,90 </w:t>
            </w:r>
          </w:p>
        </w:tc>
      </w:tr>
      <w:tr w:rsidR="00F02419" w:rsidRPr="00F02419" w14:paraId="44455DA6" w14:textId="77777777" w:rsidTr="00C10B95">
        <w:trPr>
          <w:trHeight w:val="300"/>
        </w:trPr>
        <w:tc>
          <w:tcPr>
            <w:tcW w:w="943" w:type="dxa"/>
            <w:tcBorders>
              <w:top w:val="single" w:sz="4" w:space="0" w:color="auto"/>
              <w:left w:val="single" w:sz="4" w:space="0" w:color="auto"/>
              <w:bottom w:val="single" w:sz="4" w:space="0" w:color="auto"/>
              <w:right w:val="nil"/>
            </w:tcBorders>
            <w:shd w:val="clear" w:color="auto" w:fill="auto"/>
            <w:noWrap/>
            <w:vAlign w:val="bottom"/>
            <w:hideMark/>
          </w:tcPr>
          <w:p w14:paraId="0814CD13" w14:textId="77777777" w:rsidR="00F02419" w:rsidRPr="00F02419" w:rsidRDefault="00F02419" w:rsidP="00C10B95">
            <w:pPr>
              <w:spacing w:after="0" w:line="240" w:lineRule="auto"/>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 </w:t>
            </w:r>
          </w:p>
        </w:tc>
        <w:tc>
          <w:tcPr>
            <w:tcW w:w="4722" w:type="dxa"/>
            <w:tcBorders>
              <w:top w:val="single" w:sz="4" w:space="0" w:color="auto"/>
              <w:left w:val="nil"/>
              <w:bottom w:val="single" w:sz="4" w:space="0" w:color="auto"/>
              <w:right w:val="single" w:sz="4" w:space="0" w:color="auto"/>
            </w:tcBorders>
            <w:shd w:val="clear" w:color="auto" w:fill="auto"/>
            <w:noWrap/>
            <w:vAlign w:val="bottom"/>
            <w:hideMark/>
          </w:tcPr>
          <w:p w14:paraId="210BF93E" w14:textId="77777777" w:rsidR="00F02419" w:rsidRPr="00F02419" w:rsidRDefault="00F02419" w:rsidP="00C10B95">
            <w:pPr>
              <w:spacing w:after="0" w:line="240" w:lineRule="auto"/>
              <w:jc w:val="right"/>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KOPĀ:</w:t>
            </w:r>
          </w:p>
        </w:tc>
        <w:tc>
          <w:tcPr>
            <w:tcW w:w="1701" w:type="dxa"/>
            <w:tcBorders>
              <w:top w:val="nil"/>
              <w:left w:val="nil"/>
              <w:bottom w:val="single" w:sz="4" w:space="0" w:color="auto"/>
              <w:right w:val="single" w:sz="4" w:space="0" w:color="auto"/>
            </w:tcBorders>
            <w:shd w:val="clear" w:color="auto" w:fill="auto"/>
            <w:noWrap/>
            <w:vAlign w:val="bottom"/>
          </w:tcPr>
          <w:p w14:paraId="636580DC" w14:textId="77777777" w:rsidR="00F02419" w:rsidRPr="00F02419" w:rsidRDefault="00F02419" w:rsidP="00C10B95">
            <w:pPr>
              <w:spacing w:after="0" w:line="240" w:lineRule="auto"/>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777 782,11</w:t>
            </w:r>
          </w:p>
        </w:tc>
        <w:tc>
          <w:tcPr>
            <w:tcW w:w="1701" w:type="dxa"/>
            <w:tcBorders>
              <w:top w:val="nil"/>
              <w:left w:val="nil"/>
              <w:bottom w:val="single" w:sz="4" w:space="0" w:color="auto"/>
              <w:right w:val="single" w:sz="4" w:space="0" w:color="auto"/>
            </w:tcBorders>
            <w:shd w:val="clear" w:color="auto" w:fill="auto"/>
            <w:noWrap/>
            <w:vAlign w:val="bottom"/>
          </w:tcPr>
          <w:p w14:paraId="480D60BF" w14:textId="77777777" w:rsidR="00F02419" w:rsidRPr="00F02419" w:rsidRDefault="00F02419" w:rsidP="00C10B95">
            <w:pPr>
              <w:spacing w:after="0" w:line="240" w:lineRule="auto"/>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819 318,11</w:t>
            </w:r>
          </w:p>
        </w:tc>
      </w:tr>
    </w:tbl>
    <w:p w14:paraId="3426701D" w14:textId="77777777" w:rsidR="00F02419" w:rsidRPr="00F02419" w:rsidRDefault="00F02419" w:rsidP="00F02419">
      <w:pPr>
        <w:spacing w:after="0" w:line="240" w:lineRule="auto"/>
        <w:rPr>
          <w:rFonts w:ascii="Times New Roman" w:hAnsi="Times New Roman" w:cs="Times New Roman"/>
          <w:bCs/>
          <w:sz w:val="24"/>
          <w:szCs w:val="24"/>
        </w:rPr>
      </w:pPr>
    </w:p>
    <w:p w14:paraId="41A7D4F6" w14:textId="77777777" w:rsidR="00F02419" w:rsidRPr="00F02419" w:rsidRDefault="00F02419" w:rsidP="00F02419">
      <w:pPr>
        <w:spacing w:after="0" w:line="240" w:lineRule="auto"/>
        <w:rPr>
          <w:rFonts w:ascii="Times New Roman" w:hAnsi="Times New Roman" w:cs="Times New Roman"/>
          <w:b/>
          <w:bCs/>
          <w:sz w:val="24"/>
          <w:szCs w:val="24"/>
        </w:rPr>
      </w:pPr>
      <w:r w:rsidRPr="00F02419">
        <w:rPr>
          <w:rFonts w:ascii="Times New Roman" w:hAnsi="Times New Roman" w:cs="Times New Roman"/>
          <w:b/>
          <w:bCs/>
          <w:sz w:val="24"/>
          <w:szCs w:val="24"/>
        </w:rPr>
        <w:t>Lielākie zemes gabali (ar uz tiem esošo apbūvi) pēc to platības</w:t>
      </w:r>
    </w:p>
    <w:p w14:paraId="5EA1C5B2" w14:textId="77777777" w:rsidR="00F02419" w:rsidRPr="00F02419" w:rsidRDefault="00F02419" w:rsidP="00F02419">
      <w:pPr>
        <w:spacing w:after="0" w:line="240" w:lineRule="auto"/>
        <w:rPr>
          <w:rFonts w:ascii="Times New Roman" w:hAnsi="Times New Roman" w:cs="Times New Roman"/>
          <w:sz w:val="24"/>
          <w:szCs w:val="24"/>
        </w:rPr>
      </w:pPr>
    </w:p>
    <w:tbl>
      <w:tblPr>
        <w:tblW w:w="9067" w:type="dxa"/>
        <w:tblLook w:val="04A0" w:firstRow="1" w:lastRow="0" w:firstColumn="1" w:lastColumn="0" w:noHBand="0" w:noVBand="1"/>
      </w:tblPr>
      <w:tblGrid>
        <w:gridCol w:w="943"/>
        <w:gridCol w:w="4722"/>
        <w:gridCol w:w="1701"/>
        <w:gridCol w:w="1701"/>
      </w:tblGrid>
      <w:tr w:rsidR="00F02419" w:rsidRPr="00F02419" w14:paraId="77CA31DC" w14:textId="77777777" w:rsidTr="00C10B95">
        <w:trPr>
          <w:trHeight w:val="525"/>
        </w:trPr>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A1FD1" w14:textId="77777777" w:rsidR="00F02419" w:rsidRPr="00F02419" w:rsidRDefault="00F02419" w:rsidP="00C10B95">
            <w:pPr>
              <w:spacing w:after="0" w:line="240" w:lineRule="auto"/>
              <w:jc w:val="center"/>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Nr.p.k.</w:t>
            </w:r>
          </w:p>
        </w:tc>
        <w:tc>
          <w:tcPr>
            <w:tcW w:w="4722" w:type="dxa"/>
            <w:tcBorders>
              <w:top w:val="single" w:sz="4" w:space="0" w:color="auto"/>
              <w:left w:val="nil"/>
              <w:bottom w:val="single" w:sz="4" w:space="0" w:color="auto"/>
              <w:right w:val="single" w:sz="4" w:space="0" w:color="auto"/>
            </w:tcBorders>
            <w:shd w:val="clear" w:color="auto" w:fill="auto"/>
            <w:vAlign w:val="center"/>
            <w:hideMark/>
          </w:tcPr>
          <w:p w14:paraId="0E13932F" w14:textId="77777777" w:rsidR="00F02419" w:rsidRPr="00F02419" w:rsidRDefault="00F02419" w:rsidP="00C10B95">
            <w:pPr>
              <w:spacing w:after="0" w:line="240" w:lineRule="auto"/>
              <w:jc w:val="center"/>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Adrese</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002281A" w14:textId="77777777" w:rsidR="00F02419" w:rsidRPr="00F02419" w:rsidRDefault="00F02419" w:rsidP="00C10B95">
            <w:pPr>
              <w:spacing w:after="0" w:line="240" w:lineRule="auto"/>
              <w:jc w:val="center"/>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Valsts daļas platība, m</w:t>
            </w:r>
            <w:r w:rsidRPr="00F02419">
              <w:rPr>
                <w:rFonts w:ascii="Times New Roman" w:eastAsia="Times New Roman" w:hAnsi="Times New Roman" w:cs="Times New Roman"/>
                <w:b/>
                <w:bCs/>
                <w:color w:val="000000"/>
                <w:sz w:val="24"/>
                <w:szCs w:val="24"/>
                <w:vertAlign w:val="superscript"/>
                <w:lang w:eastAsia="lv-LV"/>
              </w:rPr>
              <w:t>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DC91F80" w14:textId="77777777" w:rsidR="00F02419" w:rsidRPr="00F02419" w:rsidRDefault="00F02419" w:rsidP="00C10B95">
            <w:pPr>
              <w:spacing w:after="0" w:line="240" w:lineRule="auto"/>
              <w:jc w:val="center"/>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Kopējā platība, m</w:t>
            </w:r>
            <w:r w:rsidRPr="00F02419">
              <w:rPr>
                <w:rFonts w:ascii="Times New Roman" w:eastAsia="Times New Roman" w:hAnsi="Times New Roman" w:cs="Times New Roman"/>
                <w:b/>
                <w:bCs/>
                <w:color w:val="000000"/>
                <w:sz w:val="24"/>
                <w:szCs w:val="24"/>
                <w:vertAlign w:val="superscript"/>
                <w:lang w:eastAsia="lv-LV"/>
              </w:rPr>
              <w:t>2</w:t>
            </w:r>
          </w:p>
        </w:tc>
      </w:tr>
      <w:tr w:rsidR="00F02419" w:rsidRPr="00F02419" w14:paraId="7DE15CC3"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22E7C640"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w:t>
            </w:r>
          </w:p>
        </w:tc>
        <w:tc>
          <w:tcPr>
            <w:tcW w:w="4722" w:type="dxa"/>
            <w:tcBorders>
              <w:top w:val="nil"/>
              <w:left w:val="nil"/>
              <w:bottom w:val="single" w:sz="4" w:space="0" w:color="auto"/>
              <w:right w:val="single" w:sz="4" w:space="0" w:color="auto"/>
            </w:tcBorders>
            <w:shd w:val="clear" w:color="auto" w:fill="auto"/>
            <w:noWrap/>
            <w:vAlign w:val="bottom"/>
            <w:hideMark/>
          </w:tcPr>
          <w:p w14:paraId="30AD4C82"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Bauskas novads, Mežotnes pagasts, MEŽOTNES PILS</w:t>
            </w:r>
          </w:p>
        </w:tc>
        <w:tc>
          <w:tcPr>
            <w:tcW w:w="1701" w:type="dxa"/>
            <w:tcBorders>
              <w:top w:val="nil"/>
              <w:left w:val="nil"/>
              <w:bottom w:val="single" w:sz="4" w:space="0" w:color="auto"/>
              <w:right w:val="single" w:sz="4" w:space="0" w:color="auto"/>
            </w:tcBorders>
            <w:shd w:val="clear" w:color="auto" w:fill="auto"/>
            <w:noWrap/>
            <w:vAlign w:val="bottom"/>
            <w:hideMark/>
          </w:tcPr>
          <w:p w14:paraId="035CE71B"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896 000,00 </w:t>
            </w:r>
          </w:p>
        </w:tc>
        <w:tc>
          <w:tcPr>
            <w:tcW w:w="1701" w:type="dxa"/>
            <w:tcBorders>
              <w:top w:val="nil"/>
              <w:left w:val="nil"/>
              <w:bottom w:val="single" w:sz="4" w:space="0" w:color="auto"/>
              <w:right w:val="single" w:sz="4" w:space="0" w:color="auto"/>
            </w:tcBorders>
            <w:shd w:val="clear" w:color="auto" w:fill="auto"/>
            <w:noWrap/>
            <w:vAlign w:val="bottom"/>
            <w:hideMark/>
          </w:tcPr>
          <w:p w14:paraId="1E1A9C0D"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896 000,00 </w:t>
            </w:r>
          </w:p>
        </w:tc>
      </w:tr>
      <w:tr w:rsidR="00F02419" w:rsidRPr="00F02419" w14:paraId="149BAC3C"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49B08DF7"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2</w:t>
            </w:r>
          </w:p>
        </w:tc>
        <w:tc>
          <w:tcPr>
            <w:tcW w:w="4722" w:type="dxa"/>
            <w:tcBorders>
              <w:top w:val="nil"/>
              <w:left w:val="nil"/>
              <w:bottom w:val="single" w:sz="4" w:space="0" w:color="auto"/>
              <w:right w:val="single" w:sz="4" w:space="0" w:color="auto"/>
            </w:tcBorders>
            <w:shd w:val="clear" w:color="auto" w:fill="auto"/>
            <w:noWrap/>
            <w:vAlign w:val="bottom"/>
            <w:hideMark/>
          </w:tcPr>
          <w:p w14:paraId="15431094"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Bonaventuras iela 10</w:t>
            </w:r>
          </w:p>
        </w:tc>
        <w:tc>
          <w:tcPr>
            <w:tcW w:w="1701" w:type="dxa"/>
            <w:tcBorders>
              <w:top w:val="nil"/>
              <w:left w:val="nil"/>
              <w:bottom w:val="single" w:sz="4" w:space="0" w:color="auto"/>
              <w:right w:val="single" w:sz="4" w:space="0" w:color="auto"/>
            </w:tcBorders>
            <w:shd w:val="clear" w:color="auto" w:fill="auto"/>
            <w:noWrap/>
            <w:vAlign w:val="bottom"/>
            <w:hideMark/>
          </w:tcPr>
          <w:p w14:paraId="48DFBB0F"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875 744,00 </w:t>
            </w:r>
          </w:p>
        </w:tc>
        <w:tc>
          <w:tcPr>
            <w:tcW w:w="1701" w:type="dxa"/>
            <w:tcBorders>
              <w:top w:val="nil"/>
              <w:left w:val="nil"/>
              <w:bottom w:val="single" w:sz="4" w:space="0" w:color="auto"/>
              <w:right w:val="single" w:sz="4" w:space="0" w:color="auto"/>
            </w:tcBorders>
            <w:shd w:val="clear" w:color="auto" w:fill="auto"/>
            <w:noWrap/>
            <w:vAlign w:val="bottom"/>
            <w:hideMark/>
          </w:tcPr>
          <w:p w14:paraId="4A17F841"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875 744,00 </w:t>
            </w:r>
          </w:p>
        </w:tc>
      </w:tr>
      <w:tr w:rsidR="00F02419" w:rsidRPr="00F02419" w14:paraId="5201566B"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332B2C60"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3</w:t>
            </w:r>
          </w:p>
        </w:tc>
        <w:tc>
          <w:tcPr>
            <w:tcW w:w="4722" w:type="dxa"/>
            <w:tcBorders>
              <w:top w:val="nil"/>
              <w:left w:val="nil"/>
              <w:bottom w:val="single" w:sz="4" w:space="0" w:color="auto"/>
              <w:right w:val="single" w:sz="4" w:space="0" w:color="auto"/>
            </w:tcBorders>
            <w:shd w:val="clear" w:color="auto" w:fill="auto"/>
            <w:noWrap/>
            <w:vAlign w:val="bottom"/>
            <w:hideMark/>
          </w:tcPr>
          <w:p w14:paraId="1A5229A8"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Bauskas novads, Rundāles pagasts, RUNDĀLES PILS MUZEJS</w:t>
            </w:r>
          </w:p>
        </w:tc>
        <w:tc>
          <w:tcPr>
            <w:tcW w:w="1701" w:type="dxa"/>
            <w:tcBorders>
              <w:top w:val="nil"/>
              <w:left w:val="nil"/>
              <w:bottom w:val="single" w:sz="4" w:space="0" w:color="auto"/>
              <w:right w:val="single" w:sz="4" w:space="0" w:color="auto"/>
            </w:tcBorders>
            <w:shd w:val="clear" w:color="auto" w:fill="auto"/>
            <w:noWrap/>
            <w:vAlign w:val="bottom"/>
            <w:hideMark/>
          </w:tcPr>
          <w:p w14:paraId="5D14D025"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713 515,00 </w:t>
            </w:r>
          </w:p>
        </w:tc>
        <w:tc>
          <w:tcPr>
            <w:tcW w:w="1701" w:type="dxa"/>
            <w:tcBorders>
              <w:top w:val="nil"/>
              <w:left w:val="nil"/>
              <w:bottom w:val="single" w:sz="4" w:space="0" w:color="auto"/>
              <w:right w:val="single" w:sz="4" w:space="0" w:color="auto"/>
            </w:tcBorders>
            <w:shd w:val="clear" w:color="auto" w:fill="auto"/>
            <w:noWrap/>
            <w:vAlign w:val="bottom"/>
            <w:hideMark/>
          </w:tcPr>
          <w:p w14:paraId="02820B8A"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713 515,00 </w:t>
            </w:r>
          </w:p>
        </w:tc>
      </w:tr>
      <w:tr w:rsidR="00F02419" w:rsidRPr="00F02419" w14:paraId="0FCD9867"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185D23F0"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4</w:t>
            </w:r>
          </w:p>
        </w:tc>
        <w:tc>
          <w:tcPr>
            <w:tcW w:w="4722" w:type="dxa"/>
            <w:tcBorders>
              <w:top w:val="nil"/>
              <w:left w:val="nil"/>
              <w:bottom w:val="single" w:sz="4" w:space="0" w:color="auto"/>
              <w:right w:val="single" w:sz="4" w:space="0" w:color="auto"/>
            </w:tcBorders>
            <w:shd w:val="clear" w:color="auto" w:fill="auto"/>
            <w:noWrap/>
            <w:vAlign w:val="bottom"/>
            <w:hideMark/>
          </w:tcPr>
          <w:p w14:paraId="4838693B"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Cēsu novads, Vecpiebalgas pagasts, VĒVERI</w:t>
            </w:r>
          </w:p>
        </w:tc>
        <w:tc>
          <w:tcPr>
            <w:tcW w:w="1701" w:type="dxa"/>
            <w:tcBorders>
              <w:top w:val="nil"/>
              <w:left w:val="nil"/>
              <w:bottom w:val="single" w:sz="4" w:space="0" w:color="auto"/>
              <w:right w:val="single" w:sz="4" w:space="0" w:color="auto"/>
            </w:tcBorders>
            <w:shd w:val="clear" w:color="auto" w:fill="auto"/>
            <w:noWrap/>
            <w:vAlign w:val="bottom"/>
            <w:hideMark/>
          </w:tcPr>
          <w:p w14:paraId="3729DB5E"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417 470,00 </w:t>
            </w:r>
          </w:p>
        </w:tc>
        <w:tc>
          <w:tcPr>
            <w:tcW w:w="1701" w:type="dxa"/>
            <w:tcBorders>
              <w:top w:val="nil"/>
              <w:left w:val="nil"/>
              <w:bottom w:val="single" w:sz="4" w:space="0" w:color="auto"/>
              <w:right w:val="single" w:sz="4" w:space="0" w:color="auto"/>
            </w:tcBorders>
            <w:shd w:val="clear" w:color="auto" w:fill="auto"/>
            <w:noWrap/>
            <w:vAlign w:val="bottom"/>
            <w:hideMark/>
          </w:tcPr>
          <w:p w14:paraId="5BD1844E"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417 470,00 </w:t>
            </w:r>
          </w:p>
        </w:tc>
      </w:tr>
      <w:tr w:rsidR="00F02419" w:rsidRPr="00F02419" w14:paraId="12A849EC"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5D5C68C1"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5</w:t>
            </w:r>
          </w:p>
        </w:tc>
        <w:tc>
          <w:tcPr>
            <w:tcW w:w="4722" w:type="dxa"/>
            <w:tcBorders>
              <w:top w:val="nil"/>
              <w:left w:val="nil"/>
              <w:bottom w:val="single" w:sz="4" w:space="0" w:color="auto"/>
              <w:right w:val="single" w:sz="4" w:space="0" w:color="auto"/>
            </w:tcBorders>
            <w:shd w:val="clear" w:color="auto" w:fill="auto"/>
            <w:noWrap/>
            <w:vAlign w:val="bottom"/>
            <w:hideMark/>
          </w:tcPr>
          <w:p w14:paraId="3D2B9CF0"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Siguldas novads, Krimuldas pagasts, Turaida, Turaidas iela 12, Turaidas muzejrezervāts</w:t>
            </w:r>
          </w:p>
        </w:tc>
        <w:tc>
          <w:tcPr>
            <w:tcW w:w="1701" w:type="dxa"/>
            <w:tcBorders>
              <w:top w:val="nil"/>
              <w:left w:val="nil"/>
              <w:bottom w:val="single" w:sz="4" w:space="0" w:color="auto"/>
              <w:right w:val="single" w:sz="4" w:space="0" w:color="auto"/>
            </w:tcBorders>
            <w:shd w:val="clear" w:color="auto" w:fill="auto"/>
            <w:noWrap/>
            <w:vAlign w:val="bottom"/>
            <w:hideMark/>
          </w:tcPr>
          <w:p w14:paraId="4D308172"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374 000,00 </w:t>
            </w:r>
          </w:p>
        </w:tc>
        <w:tc>
          <w:tcPr>
            <w:tcW w:w="1701" w:type="dxa"/>
            <w:tcBorders>
              <w:top w:val="nil"/>
              <w:left w:val="nil"/>
              <w:bottom w:val="single" w:sz="4" w:space="0" w:color="auto"/>
              <w:right w:val="single" w:sz="4" w:space="0" w:color="auto"/>
            </w:tcBorders>
            <w:shd w:val="clear" w:color="auto" w:fill="auto"/>
            <w:noWrap/>
            <w:vAlign w:val="bottom"/>
            <w:hideMark/>
          </w:tcPr>
          <w:p w14:paraId="58E2DF95"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374 000,00 </w:t>
            </w:r>
          </w:p>
        </w:tc>
      </w:tr>
      <w:tr w:rsidR="00F02419" w:rsidRPr="00F02419" w14:paraId="149F5251"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5D28A0B3"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6</w:t>
            </w:r>
          </w:p>
        </w:tc>
        <w:tc>
          <w:tcPr>
            <w:tcW w:w="4722" w:type="dxa"/>
            <w:tcBorders>
              <w:top w:val="nil"/>
              <w:left w:val="nil"/>
              <w:bottom w:val="single" w:sz="4" w:space="0" w:color="auto"/>
              <w:right w:val="single" w:sz="4" w:space="0" w:color="auto"/>
            </w:tcBorders>
            <w:shd w:val="clear" w:color="auto" w:fill="auto"/>
            <w:noWrap/>
            <w:vAlign w:val="bottom"/>
            <w:hideMark/>
          </w:tcPr>
          <w:p w14:paraId="7AA9D52E"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Tukuma novads, Rindzeles rehabilitācijas centrs</w:t>
            </w:r>
          </w:p>
        </w:tc>
        <w:tc>
          <w:tcPr>
            <w:tcW w:w="1701" w:type="dxa"/>
            <w:tcBorders>
              <w:top w:val="nil"/>
              <w:left w:val="nil"/>
              <w:bottom w:val="single" w:sz="4" w:space="0" w:color="auto"/>
              <w:right w:val="single" w:sz="4" w:space="0" w:color="auto"/>
            </w:tcBorders>
            <w:shd w:val="clear" w:color="auto" w:fill="auto"/>
            <w:noWrap/>
            <w:vAlign w:val="bottom"/>
            <w:hideMark/>
          </w:tcPr>
          <w:p w14:paraId="606443F7"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278 000,00 </w:t>
            </w:r>
          </w:p>
        </w:tc>
        <w:tc>
          <w:tcPr>
            <w:tcW w:w="1701" w:type="dxa"/>
            <w:tcBorders>
              <w:top w:val="nil"/>
              <w:left w:val="nil"/>
              <w:bottom w:val="single" w:sz="4" w:space="0" w:color="auto"/>
              <w:right w:val="single" w:sz="4" w:space="0" w:color="auto"/>
            </w:tcBorders>
            <w:shd w:val="clear" w:color="auto" w:fill="auto"/>
            <w:noWrap/>
            <w:vAlign w:val="bottom"/>
            <w:hideMark/>
          </w:tcPr>
          <w:p w14:paraId="0190371F"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278 000,00 </w:t>
            </w:r>
          </w:p>
        </w:tc>
      </w:tr>
      <w:tr w:rsidR="00F02419" w:rsidRPr="00F02419" w14:paraId="015931F0"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3F25ADCA"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7</w:t>
            </w:r>
          </w:p>
        </w:tc>
        <w:tc>
          <w:tcPr>
            <w:tcW w:w="4722" w:type="dxa"/>
            <w:tcBorders>
              <w:top w:val="nil"/>
              <w:left w:val="nil"/>
              <w:bottom w:val="single" w:sz="4" w:space="0" w:color="auto"/>
              <w:right w:val="single" w:sz="4" w:space="0" w:color="auto"/>
            </w:tcBorders>
            <w:shd w:val="clear" w:color="auto" w:fill="auto"/>
            <w:noWrap/>
            <w:vAlign w:val="bottom"/>
            <w:hideMark/>
          </w:tcPr>
          <w:p w14:paraId="238904D9"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Krāslavas novads, RKP PATARNIEKI</w:t>
            </w:r>
          </w:p>
        </w:tc>
        <w:tc>
          <w:tcPr>
            <w:tcW w:w="1701" w:type="dxa"/>
            <w:tcBorders>
              <w:top w:val="nil"/>
              <w:left w:val="nil"/>
              <w:bottom w:val="single" w:sz="4" w:space="0" w:color="auto"/>
              <w:right w:val="single" w:sz="4" w:space="0" w:color="auto"/>
            </w:tcBorders>
            <w:shd w:val="clear" w:color="auto" w:fill="auto"/>
            <w:noWrap/>
            <w:vAlign w:val="bottom"/>
            <w:hideMark/>
          </w:tcPr>
          <w:p w14:paraId="5A8BCE8C"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139 447,00 </w:t>
            </w:r>
          </w:p>
        </w:tc>
        <w:tc>
          <w:tcPr>
            <w:tcW w:w="1701" w:type="dxa"/>
            <w:tcBorders>
              <w:top w:val="nil"/>
              <w:left w:val="nil"/>
              <w:bottom w:val="single" w:sz="4" w:space="0" w:color="auto"/>
              <w:right w:val="single" w:sz="4" w:space="0" w:color="auto"/>
            </w:tcBorders>
            <w:shd w:val="clear" w:color="auto" w:fill="auto"/>
            <w:noWrap/>
            <w:vAlign w:val="bottom"/>
            <w:hideMark/>
          </w:tcPr>
          <w:p w14:paraId="407FC945"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139 447,00 </w:t>
            </w:r>
          </w:p>
        </w:tc>
      </w:tr>
      <w:tr w:rsidR="00F02419" w:rsidRPr="00F02419" w14:paraId="1722AC05"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55DD7DCE"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8</w:t>
            </w:r>
          </w:p>
        </w:tc>
        <w:tc>
          <w:tcPr>
            <w:tcW w:w="4722" w:type="dxa"/>
            <w:tcBorders>
              <w:top w:val="nil"/>
              <w:left w:val="nil"/>
              <w:bottom w:val="single" w:sz="4" w:space="0" w:color="auto"/>
              <w:right w:val="single" w:sz="4" w:space="0" w:color="auto"/>
            </w:tcBorders>
            <w:shd w:val="clear" w:color="auto" w:fill="auto"/>
            <w:noWrap/>
            <w:vAlign w:val="bottom"/>
            <w:hideMark/>
          </w:tcPr>
          <w:p w14:paraId="2D303BD4"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Ludzas novads, Briģu pagasts, ZILUPES ARODVIDUSSKOLA</w:t>
            </w:r>
          </w:p>
        </w:tc>
        <w:tc>
          <w:tcPr>
            <w:tcW w:w="1701" w:type="dxa"/>
            <w:tcBorders>
              <w:top w:val="nil"/>
              <w:left w:val="nil"/>
              <w:bottom w:val="single" w:sz="4" w:space="0" w:color="auto"/>
              <w:right w:val="single" w:sz="4" w:space="0" w:color="auto"/>
            </w:tcBorders>
            <w:shd w:val="clear" w:color="auto" w:fill="auto"/>
            <w:noWrap/>
            <w:vAlign w:val="bottom"/>
            <w:hideMark/>
          </w:tcPr>
          <w:p w14:paraId="2E73F9DA"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132 500,00 </w:t>
            </w:r>
          </w:p>
        </w:tc>
        <w:tc>
          <w:tcPr>
            <w:tcW w:w="1701" w:type="dxa"/>
            <w:tcBorders>
              <w:top w:val="nil"/>
              <w:left w:val="nil"/>
              <w:bottom w:val="single" w:sz="4" w:space="0" w:color="auto"/>
              <w:right w:val="single" w:sz="4" w:space="0" w:color="auto"/>
            </w:tcBorders>
            <w:shd w:val="clear" w:color="auto" w:fill="auto"/>
            <w:noWrap/>
            <w:vAlign w:val="bottom"/>
            <w:hideMark/>
          </w:tcPr>
          <w:p w14:paraId="3244DEC3"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132 500,00 </w:t>
            </w:r>
          </w:p>
        </w:tc>
      </w:tr>
      <w:tr w:rsidR="00F02419" w:rsidRPr="00F02419" w14:paraId="30E28AE7"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282DF2BE"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9</w:t>
            </w:r>
          </w:p>
        </w:tc>
        <w:tc>
          <w:tcPr>
            <w:tcW w:w="4722" w:type="dxa"/>
            <w:tcBorders>
              <w:top w:val="nil"/>
              <w:left w:val="nil"/>
              <w:bottom w:val="single" w:sz="4" w:space="0" w:color="auto"/>
              <w:right w:val="single" w:sz="4" w:space="0" w:color="auto"/>
            </w:tcBorders>
            <w:shd w:val="clear" w:color="auto" w:fill="auto"/>
            <w:noWrap/>
            <w:vAlign w:val="bottom"/>
            <w:hideMark/>
          </w:tcPr>
          <w:p w14:paraId="05C61BF9"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Siguldas novads, Krimuldas pagasts, "Mežs pie Aivariem"</w:t>
            </w:r>
          </w:p>
        </w:tc>
        <w:tc>
          <w:tcPr>
            <w:tcW w:w="1701" w:type="dxa"/>
            <w:tcBorders>
              <w:top w:val="nil"/>
              <w:left w:val="nil"/>
              <w:bottom w:val="single" w:sz="4" w:space="0" w:color="auto"/>
              <w:right w:val="single" w:sz="4" w:space="0" w:color="auto"/>
            </w:tcBorders>
            <w:shd w:val="clear" w:color="auto" w:fill="auto"/>
            <w:noWrap/>
            <w:vAlign w:val="bottom"/>
            <w:hideMark/>
          </w:tcPr>
          <w:p w14:paraId="1C2BD4BC"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129 971,00 </w:t>
            </w:r>
          </w:p>
        </w:tc>
        <w:tc>
          <w:tcPr>
            <w:tcW w:w="1701" w:type="dxa"/>
            <w:tcBorders>
              <w:top w:val="nil"/>
              <w:left w:val="nil"/>
              <w:bottom w:val="single" w:sz="4" w:space="0" w:color="auto"/>
              <w:right w:val="single" w:sz="4" w:space="0" w:color="auto"/>
            </w:tcBorders>
            <w:shd w:val="clear" w:color="auto" w:fill="auto"/>
            <w:noWrap/>
            <w:vAlign w:val="bottom"/>
            <w:hideMark/>
          </w:tcPr>
          <w:p w14:paraId="588CE964"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129 971,00 </w:t>
            </w:r>
          </w:p>
        </w:tc>
      </w:tr>
      <w:tr w:rsidR="00F02419" w:rsidRPr="00F02419" w14:paraId="65DEDC34"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7DF79722"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10</w:t>
            </w:r>
          </w:p>
        </w:tc>
        <w:tc>
          <w:tcPr>
            <w:tcW w:w="4722" w:type="dxa"/>
            <w:tcBorders>
              <w:top w:val="nil"/>
              <w:left w:val="nil"/>
              <w:bottom w:val="single" w:sz="4" w:space="0" w:color="auto"/>
              <w:right w:val="single" w:sz="4" w:space="0" w:color="auto"/>
            </w:tcBorders>
            <w:shd w:val="clear" w:color="auto" w:fill="auto"/>
            <w:noWrap/>
            <w:vAlign w:val="bottom"/>
            <w:hideMark/>
          </w:tcPr>
          <w:p w14:paraId="1E6DDDAD"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Ludzas novads, Zaļesjes pagasts, TEREHOVAS ROBEŽKONTROLES PUNKTS</w:t>
            </w:r>
          </w:p>
        </w:tc>
        <w:tc>
          <w:tcPr>
            <w:tcW w:w="1701" w:type="dxa"/>
            <w:tcBorders>
              <w:top w:val="nil"/>
              <w:left w:val="nil"/>
              <w:bottom w:val="single" w:sz="4" w:space="0" w:color="auto"/>
              <w:right w:val="single" w:sz="4" w:space="0" w:color="auto"/>
            </w:tcBorders>
            <w:shd w:val="clear" w:color="auto" w:fill="auto"/>
            <w:noWrap/>
            <w:vAlign w:val="bottom"/>
            <w:hideMark/>
          </w:tcPr>
          <w:p w14:paraId="77DE0618"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126 717,00 </w:t>
            </w:r>
          </w:p>
        </w:tc>
        <w:tc>
          <w:tcPr>
            <w:tcW w:w="1701" w:type="dxa"/>
            <w:tcBorders>
              <w:top w:val="nil"/>
              <w:left w:val="nil"/>
              <w:bottom w:val="single" w:sz="4" w:space="0" w:color="auto"/>
              <w:right w:val="single" w:sz="4" w:space="0" w:color="auto"/>
            </w:tcBorders>
            <w:shd w:val="clear" w:color="auto" w:fill="auto"/>
            <w:noWrap/>
            <w:vAlign w:val="bottom"/>
            <w:hideMark/>
          </w:tcPr>
          <w:p w14:paraId="1B9CB52A"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126 717,00 </w:t>
            </w:r>
          </w:p>
        </w:tc>
      </w:tr>
      <w:tr w:rsidR="00F02419" w:rsidRPr="00F02419" w14:paraId="46F4D680"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31B2AFD3"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11</w:t>
            </w:r>
          </w:p>
        </w:tc>
        <w:tc>
          <w:tcPr>
            <w:tcW w:w="4722" w:type="dxa"/>
            <w:tcBorders>
              <w:top w:val="nil"/>
              <w:left w:val="nil"/>
              <w:bottom w:val="single" w:sz="4" w:space="0" w:color="auto"/>
              <w:right w:val="single" w:sz="4" w:space="0" w:color="auto"/>
            </w:tcBorders>
            <w:shd w:val="clear" w:color="auto" w:fill="auto"/>
            <w:noWrap/>
            <w:vAlign w:val="bottom"/>
            <w:hideMark/>
          </w:tcPr>
          <w:p w14:paraId="2F1011F0"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Augšdaugavas novads, Skrudalienas pagasts, SILENES RKP</w:t>
            </w:r>
          </w:p>
        </w:tc>
        <w:tc>
          <w:tcPr>
            <w:tcW w:w="1701" w:type="dxa"/>
            <w:tcBorders>
              <w:top w:val="nil"/>
              <w:left w:val="nil"/>
              <w:bottom w:val="single" w:sz="4" w:space="0" w:color="auto"/>
              <w:right w:val="single" w:sz="4" w:space="0" w:color="auto"/>
            </w:tcBorders>
            <w:shd w:val="clear" w:color="auto" w:fill="auto"/>
            <w:noWrap/>
            <w:vAlign w:val="bottom"/>
            <w:hideMark/>
          </w:tcPr>
          <w:p w14:paraId="168CE753"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119 400,00 </w:t>
            </w:r>
          </w:p>
        </w:tc>
        <w:tc>
          <w:tcPr>
            <w:tcW w:w="1701" w:type="dxa"/>
            <w:tcBorders>
              <w:top w:val="nil"/>
              <w:left w:val="nil"/>
              <w:bottom w:val="single" w:sz="4" w:space="0" w:color="auto"/>
              <w:right w:val="single" w:sz="4" w:space="0" w:color="auto"/>
            </w:tcBorders>
            <w:shd w:val="clear" w:color="auto" w:fill="auto"/>
            <w:noWrap/>
            <w:vAlign w:val="bottom"/>
            <w:hideMark/>
          </w:tcPr>
          <w:p w14:paraId="36932B67"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119 400,00 </w:t>
            </w:r>
          </w:p>
        </w:tc>
      </w:tr>
      <w:tr w:rsidR="00F02419" w:rsidRPr="00F02419" w14:paraId="00D78149"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39D5BC4D"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12</w:t>
            </w:r>
          </w:p>
        </w:tc>
        <w:tc>
          <w:tcPr>
            <w:tcW w:w="4722" w:type="dxa"/>
            <w:tcBorders>
              <w:top w:val="nil"/>
              <w:left w:val="nil"/>
              <w:bottom w:val="single" w:sz="4" w:space="0" w:color="auto"/>
              <w:right w:val="single" w:sz="4" w:space="0" w:color="auto"/>
            </w:tcBorders>
            <w:shd w:val="clear" w:color="auto" w:fill="auto"/>
            <w:noWrap/>
            <w:vAlign w:val="bottom"/>
            <w:hideMark/>
          </w:tcPr>
          <w:p w14:paraId="57A59A9B"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Balvu novads, Vecumu pagasts, Vientuļi</w:t>
            </w:r>
          </w:p>
        </w:tc>
        <w:tc>
          <w:tcPr>
            <w:tcW w:w="1701" w:type="dxa"/>
            <w:tcBorders>
              <w:top w:val="nil"/>
              <w:left w:val="nil"/>
              <w:bottom w:val="single" w:sz="4" w:space="0" w:color="auto"/>
              <w:right w:val="single" w:sz="4" w:space="0" w:color="auto"/>
            </w:tcBorders>
            <w:shd w:val="clear" w:color="auto" w:fill="auto"/>
            <w:noWrap/>
            <w:vAlign w:val="bottom"/>
            <w:hideMark/>
          </w:tcPr>
          <w:p w14:paraId="072914D6"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117 066,00 </w:t>
            </w:r>
          </w:p>
        </w:tc>
        <w:tc>
          <w:tcPr>
            <w:tcW w:w="1701" w:type="dxa"/>
            <w:tcBorders>
              <w:top w:val="nil"/>
              <w:left w:val="nil"/>
              <w:bottom w:val="single" w:sz="4" w:space="0" w:color="auto"/>
              <w:right w:val="single" w:sz="4" w:space="0" w:color="auto"/>
            </w:tcBorders>
            <w:shd w:val="clear" w:color="auto" w:fill="auto"/>
            <w:noWrap/>
            <w:vAlign w:val="bottom"/>
            <w:hideMark/>
          </w:tcPr>
          <w:p w14:paraId="4E111821"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117 066,00 </w:t>
            </w:r>
          </w:p>
        </w:tc>
      </w:tr>
      <w:tr w:rsidR="00F02419" w:rsidRPr="00F02419" w14:paraId="224BF698" w14:textId="77777777" w:rsidTr="00C10B95">
        <w:trPr>
          <w:trHeight w:val="300"/>
        </w:trPr>
        <w:tc>
          <w:tcPr>
            <w:tcW w:w="943" w:type="dxa"/>
            <w:tcBorders>
              <w:top w:val="nil"/>
              <w:left w:val="single" w:sz="4" w:space="0" w:color="auto"/>
              <w:bottom w:val="single" w:sz="4" w:space="0" w:color="auto"/>
              <w:right w:val="single" w:sz="4" w:space="0" w:color="auto"/>
            </w:tcBorders>
            <w:shd w:val="clear" w:color="auto" w:fill="auto"/>
            <w:noWrap/>
            <w:vAlign w:val="bottom"/>
            <w:hideMark/>
          </w:tcPr>
          <w:p w14:paraId="66877215" w14:textId="77777777" w:rsidR="00F02419" w:rsidRPr="00F02419" w:rsidRDefault="00F02419" w:rsidP="00C10B95">
            <w:pPr>
              <w:spacing w:after="0" w:line="240" w:lineRule="auto"/>
              <w:jc w:val="center"/>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13</w:t>
            </w:r>
          </w:p>
        </w:tc>
        <w:tc>
          <w:tcPr>
            <w:tcW w:w="4722" w:type="dxa"/>
            <w:tcBorders>
              <w:top w:val="nil"/>
              <w:left w:val="nil"/>
              <w:bottom w:val="single" w:sz="4" w:space="0" w:color="auto"/>
              <w:right w:val="single" w:sz="4" w:space="0" w:color="auto"/>
            </w:tcBorders>
            <w:shd w:val="clear" w:color="auto" w:fill="auto"/>
            <w:noWrap/>
            <w:vAlign w:val="bottom"/>
            <w:hideMark/>
          </w:tcPr>
          <w:p w14:paraId="7530820B"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Rīga, Čiekurkalna 1. līnija 1 K-1</w:t>
            </w:r>
          </w:p>
        </w:tc>
        <w:tc>
          <w:tcPr>
            <w:tcW w:w="1701" w:type="dxa"/>
            <w:tcBorders>
              <w:top w:val="nil"/>
              <w:left w:val="nil"/>
              <w:bottom w:val="single" w:sz="4" w:space="0" w:color="auto"/>
              <w:right w:val="single" w:sz="4" w:space="0" w:color="auto"/>
            </w:tcBorders>
            <w:shd w:val="clear" w:color="auto" w:fill="auto"/>
            <w:noWrap/>
            <w:vAlign w:val="bottom"/>
            <w:hideMark/>
          </w:tcPr>
          <w:p w14:paraId="60F9D34F"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105 702,00 </w:t>
            </w:r>
          </w:p>
        </w:tc>
        <w:tc>
          <w:tcPr>
            <w:tcW w:w="1701" w:type="dxa"/>
            <w:tcBorders>
              <w:top w:val="nil"/>
              <w:left w:val="nil"/>
              <w:bottom w:val="single" w:sz="4" w:space="0" w:color="auto"/>
              <w:right w:val="single" w:sz="4" w:space="0" w:color="auto"/>
            </w:tcBorders>
            <w:shd w:val="clear" w:color="auto" w:fill="auto"/>
            <w:noWrap/>
            <w:vAlign w:val="bottom"/>
            <w:hideMark/>
          </w:tcPr>
          <w:p w14:paraId="6B2C6C84" w14:textId="77777777" w:rsidR="00F02419" w:rsidRPr="00F02419" w:rsidRDefault="00F02419" w:rsidP="00C10B95">
            <w:pPr>
              <w:spacing w:after="0" w:line="240" w:lineRule="auto"/>
              <w:rPr>
                <w:rFonts w:ascii="Times New Roman" w:eastAsia="Times New Roman" w:hAnsi="Times New Roman" w:cs="Times New Roman"/>
                <w:color w:val="000000"/>
                <w:sz w:val="24"/>
                <w:szCs w:val="24"/>
                <w:lang w:eastAsia="lv-LV"/>
              </w:rPr>
            </w:pPr>
            <w:r w:rsidRPr="00F02419">
              <w:rPr>
                <w:rFonts w:ascii="Times New Roman" w:eastAsia="Times New Roman" w:hAnsi="Times New Roman" w:cs="Times New Roman"/>
                <w:color w:val="000000"/>
                <w:sz w:val="24"/>
                <w:szCs w:val="24"/>
                <w:lang w:eastAsia="lv-LV"/>
              </w:rPr>
              <w:t xml:space="preserve">105 702,00 </w:t>
            </w:r>
          </w:p>
        </w:tc>
      </w:tr>
      <w:tr w:rsidR="00F02419" w:rsidRPr="00F02419" w14:paraId="48ED8EB5" w14:textId="77777777" w:rsidTr="00C10B95">
        <w:trPr>
          <w:trHeight w:val="300"/>
        </w:trPr>
        <w:tc>
          <w:tcPr>
            <w:tcW w:w="943" w:type="dxa"/>
            <w:tcBorders>
              <w:top w:val="nil"/>
              <w:left w:val="single" w:sz="4" w:space="0" w:color="auto"/>
              <w:bottom w:val="single" w:sz="4" w:space="0" w:color="auto"/>
              <w:right w:val="nil"/>
            </w:tcBorders>
            <w:shd w:val="clear" w:color="auto" w:fill="auto"/>
            <w:noWrap/>
            <w:vAlign w:val="bottom"/>
            <w:hideMark/>
          </w:tcPr>
          <w:p w14:paraId="573FFBC3" w14:textId="77777777" w:rsidR="00F02419" w:rsidRPr="00F02419" w:rsidRDefault="00F02419" w:rsidP="00C10B95">
            <w:pPr>
              <w:spacing w:after="0" w:line="240" w:lineRule="auto"/>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 </w:t>
            </w:r>
          </w:p>
        </w:tc>
        <w:tc>
          <w:tcPr>
            <w:tcW w:w="4722" w:type="dxa"/>
            <w:tcBorders>
              <w:top w:val="nil"/>
              <w:left w:val="nil"/>
              <w:bottom w:val="single" w:sz="4" w:space="0" w:color="auto"/>
              <w:right w:val="single" w:sz="4" w:space="0" w:color="auto"/>
            </w:tcBorders>
            <w:shd w:val="clear" w:color="auto" w:fill="auto"/>
            <w:noWrap/>
            <w:vAlign w:val="bottom"/>
            <w:hideMark/>
          </w:tcPr>
          <w:p w14:paraId="4CAA39D0" w14:textId="77777777" w:rsidR="00F02419" w:rsidRPr="00F02419" w:rsidRDefault="00F02419" w:rsidP="00C10B95">
            <w:pPr>
              <w:spacing w:after="0" w:line="240" w:lineRule="auto"/>
              <w:jc w:val="right"/>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KOPĀ:</w:t>
            </w:r>
          </w:p>
        </w:tc>
        <w:tc>
          <w:tcPr>
            <w:tcW w:w="1701" w:type="dxa"/>
            <w:tcBorders>
              <w:top w:val="nil"/>
              <w:left w:val="nil"/>
              <w:bottom w:val="single" w:sz="4" w:space="0" w:color="auto"/>
              <w:right w:val="single" w:sz="4" w:space="0" w:color="auto"/>
            </w:tcBorders>
            <w:shd w:val="clear" w:color="auto" w:fill="auto"/>
            <w:noWrap/>
            <w:vAlign w:val="bottom"/>
            <w:hideMark/>
          </w:tcPr>
          <w:p w14:paraId="3978AF76" w14:textId="77777777" w:rsidR="00F02419" w:rsidRPr="00F02419" w:rsidRDefault="00F02419" w:rsidP="00C10B95">
            <w:pPr>
              <w:spacing w:after="0" w:line="240" w:lineRule="auto"/>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 xml:space="preserve">4 425 532,00 </w:t>
            </w:r>
          </w:p>
        </w:tc>
        <w:tc>
          <w:tcPr>
            <w:tcW w:w="1701" w:type="dxa"/>
            <w:tcBorders>
              <w:top w:val="nil"/>
              <w:left w:val="nil"/>
              <w:bottom w:val="single" w:sz="4" w:space="0" w:color="auto"/>
              <w:right w:val="single" w:sz="4" w:space="0" w:color="auto"/>
            </w:tcBorders>
            <w:shd w:val="clear" w:color="auto" w:fill="auto"/>
            <w:noWrap/>
            <w:vAlign w:val="bottom"/>
            <w:hideMark/>
          </w:tcPr>
          <w:p w14:paraId="65F025F8" w14:textId="77777777" w:rsidR="00F02419" w:rsidRPr="00F02419" w:rsidRDefault="00F02419" w:rsidP="00C10B95">
            <w:pPr>
              <w:spacing w:after="0" w:line="240" w:lineRule="auto"/>
              <w:rPr>
                <w:rFonts w:ascii="Times New Roman" w:eastAsia="Times New Roman" w:hAnsi="Times New Roman" w:cs="Times New Roman"/>
                <w:b/>
                <w:bCs/>
                <w:color w:val="000000"/>
                <w:sz w:val="24"/>
                <w:szCs w:val="24"/>
                <w:lang w:eastAsia="lv-LV"/>
              </w:rPr>
            </w:pPr>
            <w:r w:rsidRPr="00F02419">
              <w:rPr>
                <w:rFonts w:ascii="Times New Roman" w:eastAsia="Times New Roman" w:hAnsi="Times New Roman" w:cs="Times New Roman"/>
                <w:b/>
                <w:bCs/>
                <w:color w:val="000000"/>
                <w:sz w:val="24"/>
                <w:szCs w:val="24"/>
                <w:lang w:eastAsia="lv-LV"/>
              </w:rPr>
              <w:t xml:space="preserve">4 425 532,00 </w:t>
            </w:r>
          </w:p>
        </w:tc>
      </w:tr>
    </w:tbl>
    <w:p w14:paraId="5C889A02" w14:textId="77777777" w:rsidR="00F02419" w:rsidRPr="00F02419" w:rsidRDefault="00F02419" w:rsidP="00F02419">
      <w:pPr>
        <w:spacing w:after="0" w:line="240" w:lineRule="auto"/>
        <w:rPr>
          <w:rFonts w:ascii="Times New Roman" w:hAnsi="Times New Roman" w:cs="Times New Roman"/>
          <w:sz w:val="24"/>
          <w:szCs w:val="24"/>
        </w:rPr>
      </w:pPr>
    </w:p>
    <w:p w14:paraId="77CFB53B" w14:textId="3A498B53" w:rsidR="00F02419" w:rsidRPr="00F02419" w:rsidRDefault="00F02419" w:rsidP="00F02419">
      <w:pPr>
        <w:spacing w:after="0" w:line="240" w:lineRule="auto"/>
        <w:rPr>
          <w:rFonts w:ascii="Times New Roman" w:hAnsi="Times New Roman" w:cs="Times New Roman"/>
          <w:b/>
          <w:sz w:val="24"/>
          <w:szCs w:val="24"/>
        </w:rPr>
      </w:pPr>
      <w:r w:rsidRPr="00F02419">
        <w:rPr>
          <w:rFonts w:ascii="Times New Roman" w:hAnsi="Times New Roman" w:cs="Times New Roman"/>
          <w:b/>
          <w:sz w:val="24"/>
          <w:szCs w:val="24"/>
        </w:rPr>
        <w:t>Iepriekšējo periodu zaudējumu statistika</w:t>
      </w:r>
      <w:r w:rsidR="004B0E3F">
        <w:rPr>
          <w:rFonts w:ascii="Times New Roman" w:hAnsi="Times New Roman" w:cs="Times New Roman"/>
          <w:b/>
          <w:sz w:val="24"/>
          <w:szCs w:val="24"/>
        </w:rPr>
        <w:t xml:space="preserve"> Pasūtītāja VCTA polisēs:</w:t>
      </w:r>
    </w:p>
    <w:tbl>
      <w:tblPr>
        <w:tblW w:w="9067" w:type="dxa"/>
        <w:tblCellMar>
          <w:left w:w="10" w:type="dxa"/>
          <w:right w:w="10" w:type="dxa"/>
        </w:tblCellMar>
        <w:tblLook w:val="0000" w:firstRow="0" w:lastRow="0" w:firstColumn="0" w:lastColumn="0" w:noHBand="0" w:noVBand="0"/>
      </w:tblPr>
      <w:tblGrid>
        <w:gridCol w:w="3936"/>
        <w:gridCol w:w="1736"/>
        <w:gridCol w:w="3395"/>
      </w:tblGrid>
      <w:tr w:rsidR="00F02419" w:rsidRPr="00F02419" w14:paraId="4F927D83" w14:textId="77777777" w:rsidTr="00F02419">
        <w:trPr>
          <w:trHeight w:val="546"/>
        </w:trPr>
        <w:tc>
          <w:tcPr>
            <w:tcW w:w="39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6688514"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Periods</w:t>
            </w:r>
          </w:p>
        </w:tc>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638CB"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Apdrošināšanas gadījumu skaits</w:t>
            </w:r>
          </w:p>
        </w:tc>
        <w:tc>
          <w:tcPr>
            <w:tcW w:w="3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D8636"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Izmaksātā atlīdzība, EUR</w:t>
            </w:r>
          </w:p>
        </w:tc>
      </w:tr>
      <w:tr w:rsidR="00F02419" w:rsidRPr="00F02419" w14:paraId="7BB3760F" w14:textId="77777777" w:rsidTr="00F02419">
        <w:trPr>
          <w:trHeight w:val="491"/>
        </w:trPr>
        <w:tc>
          <w:tcPr>
            <w:tcW w:w="39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1E5F7C3"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no 13.06.2014. līdz 12.06.2015</w:t>
            </w:r>
          </w:p>
        </w:tc>
        <w:tc>
          <w:tcPr>
            <w:tcW w:w="17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E5EC045"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1</w:t>
            </w:r>
          </w:p>
        </w:tc>
        <w:tc>
          <w:tcPr>
            <w:tcW w:w="33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402D509"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1 206,90</w:t>
            </w:r>
          </w:p>
        </w:tc>
      </w:tr>
      <w:tr w:rsidR="00F02419" w:rsidRPr="00F02419" w14:paraId="1C5C8C7C" w14:textId="77777777" w:rsidTr="00F02419">
        <w:trPr>
          <w:trHeight w:val="491"/>
        </w:trPr>
        <w:tc>
          <w:tcPr>
            <w:tcW w:w="39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EC51BB4"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no 13.06.2015. līdz 12.06.2016</w:t>
            </w:r>
          </w:p>
        </w:tc>
        <w:tc>
          <w:tcPr>
            <w:tcW w:w="17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AC4A4C7"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1</w:t>
            </w:r>
          </w:p>
        </w:tc>
        <w:tc>
          <w:tcPr>
            <w:tcW w:w="33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4F23EB5"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9 952,37</w:t>
            </w:r>
          </w:p>
        </w:tc>
      </w:tr>
      <w:tr w:rsidR="00F02419" w:rsidRPr="00F02419" w14:paraId="723F5542" w14:textId="77777777" w:rsidTr="00F02419">
        <w:trPr>
          <w:trHeight w:val="491"/>
        </w:trPr>
        <w:tc>
          <w:tcPr>
            <w:tcW w:w="39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58625A6"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no 13.06.2016. līdz 12.06.2017</w:t>
            </w:r>
          </w:p>
        </w:tc>
        <w:tc>
          <w:tcPr>
            <w:tcW w:w="17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65F186A"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1</w:t>
            </w:r>
          </w:p>
        </w:tc>
        <w:tc>
          <w:tcPr>
            <w:tcW w:w="33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9385C72"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308,07</w:t>
            </w:r>
          </w:p>
        </w:tc>
      </w:tr>
      <w:tr w:rsidR="00F02419" w:rsidRPr="00F02419" w14:paraId="4B747B64" w14:textId="77777777" w:rsidTr="00F02419">
        <w:trPr>
          <w:trHeight w:val="491"/>
        </w:trPr>
        <w:tc>
          <w:tcPr>
            <w:tcW w:w="39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2B6A8A3"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no 13.06.2017. līdz 12.06.2018</w:t>
            </w:r>
          </w:p>
        </w:tc>
        <w:tc>
          <w:tcPr>
            <w:tcW w:w="5131"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47018CF"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Nav bijuši</w:t>
            </w:r>
          </w:p>
        </w:tc>
      </w:tr>
      <w:tr w:rsidR="00F02419" w:rsidRPr="00F02419" w14:paraId="58236068" w14:textId="77777777" w:rsidTr="00F02419">
        <w:trPr>
          <w:trHeight w:val="491"/>
        </w:trPr>
        <w:tc>
          <w:tcPr>
            <w:tcW w:w="39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EAE9307"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no 13.06.2018. līdz 12.06.2019</w:t>
            </w:r>
          </w:p>
        </w:tc>
        <w:tc>
          <w:tcPr>
            <w:tcW w:w="5131"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A4B5C5F"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Nav bijuši</w:t>
            </w:r>
          </w:p>
        </w:tc>
      </w:tr>
      <w:tr w:rsidR="00F02419" w:rsidRPr="00F02419" w14:paraId="1ED92B82" w14:textId="77777777" w:rsidTr="00F02419">
        <w:trPr>
          <w:trHeight w:val="491"/>
        </w:trPr>
        <w:tc>
          <w:tcPr>
            <w:tcW w:w="39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03662F3"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lastRenderedPageBreak/>
              <w:t>no 13.06.2019. līdz 12.06.2020</w:t>
            </w:r>
          </w:p>
        </w:tc>
        <w:tc>
          <w:tcPr>
            <w:tcW w:w="5131"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17EF712"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cs="Times New Roman"/>
                <w:sz w:val="24"/>
                <w:szCs w:val="24"/>
              </w:rPr>
              <w:t>Nav bijuši</w:t>
            </w:r>
          </w:p>
        </w:tc>
      </w:tr>
      <w:tr w:rsidR="00F02419" w:rsidRPr="00F02419" w14:paraId="4E56A69F" w14:textId="77777777" w:rsidTr="00F02419">
        <w:trPr>
          <w:trHeight w:val="491"/>
        </w:trPr>
        <w:tc>
          <w:tcPr>
            <w:tcW w:w="39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C66D606"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sz w:val="24"/>
                <w:szCs w:val="24"/>
              </w:rPr>
              <w:t>no 13.06.2020. līdz 12.06.2021.</w:t>
            </w:r>
          </w:p>
        </w:tc>
        <w:tc>
          <w:tcPr>
            <w:tcW w:w="17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02D55B5"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sz w:val="24"/>
                <w:szCs w:val="24"/>
              </w:rPr>
              <w:t>1</w:t>
            </w:r>
          </w:p>
        </w:tc>
        <w:tc>
          <w:tcPr>
            <w:tcW w:w="33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63DDD11" w14:textId="77777777" w:rsidR="00F02419" w:rsidRPr="00F02419" w:rsidRDefault="00F02419" w:rsidP="00C10B95">
            <w:pPr>
              <w:spacing w:after="0" w:line="240" w:lineRule="auto"/>
              <w:rPr>
                <w:rFonts w:ascii="Times New Roman" w:hAnsi="Times New Roman" w:cs="Times New Roman"/>
                <w:sz w:val="24"/>
                <w:szCs w:val="24"/>
              </w:rPr>
            </w:pPr>
            <w:r w:rsidRPr="00F02419">
              <w:rPr>
                <w:rFonts w:ascii="Times New Roman" w:hAnsi="Times New Roman"/>
                <w:sz w:val="24"/>
                <w:szCs w:val="24"/>
              </w:rPr>
              <w:t>8 618,95</w:t>
            </w:r>
          </w:p>
        </w:tc>
      </w:tr>
      <w:tr w:rsidR="00B0572F" w:rsidRPr="00B0572F" w14:paraId="46641014" w14:textId="77777777" w:rsidTr="00F02419">
        <w:trPr>
          <w:trHeight w:val="491"/>
        </w:trPr>
        <w:tc>
          <w:tcPr>
            <w:tcW w:w="39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D430C9B" w14:textId="77777777" w:rsidR="00F02419" w:rsidRPr="00B0572F" w:rsidRDefault="00F02419" w:rsidP="00C10B95">
            <w:pPr>
              <w:spacing w:after="0" w:line="240" w:lineRule="auto"/>
              <w:rPr>
                <w:rFonts w:ascii="Times New Roman" w:hAnsi="Times New Roman"/>
                <w:color w:val="000000" w:themeColor="text1"/>
                <w:sz w:val="24"/>
              </w:rPr>
            </w:pPr>
            <w:r w:rsidRPr="00B0572F">
              <w:rPr>
                <w:rFonts w:ascii="Times New Roman" w:hAnsi="Times New Roman"/>
                <w:color w:val="000000" w:themeColor="text1"/>
                <w:sz w:val="24"/>
              </w:rPr>
              <w:t>no 13.06.2021. līdz 12.06.2022.</w:t>
            </w:r>
          </w:p>
        </w:tc>
        <w:tc>
          <w:tcPr>
            <w:tcW w:w="17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0479743" w14:textId="77777777" w:rsidR="00F02419" w:rsidRPr="00B0572F" w:rsidRDefault="00F02419" w:rsidP="00C10B95">
            <w:pPr>
              <w:spacing w:after="0" w:line="240" w:lineRule="auto"/>
              <w:rPr>
                <w:rFonts w:ascii="Times New Roman" w:hAnsi="Times New Roman"/>
                <w:color w:val="000000" w:themeColor="text1"/>
                <w:sz w:val="24"/>
              </w:rPr>
            </w:pPr>
            <w:r w:rsidRPr="00B0572F">
              <w:rPr>
                <w:rFonts w:ascii="Times New Roman" w:hAnsi="Times New Roman"/>
                <w:color w:val="000000" w:themeColor="text1"/>
                <w:sz w:val="24"/>
                <w:szCs w:val="24"/>
              </w:rPr>
              <w:t>2</w:t>
            </w:r>
          </w:p>
        </w:tc>
        <w:tc>
          <w:tcPr>
            <w:tcW w:w="33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1A87381" w14:textId="5DE05885" w:rsidR="00F02419" w:rsidRPr="00B0572F" w:rsidRDefault="00B0572F" w:rsidP="00B0572F">
            <w:pPr>
              <w:spacing w:after="0" w:line="240" w:lineRule="auto"/>
              <w:rPr>
                <w:rFonts w:ascii="Times New Roman" w:hAnsi="Times New Roman"/>
                <w:color w:val="000000" w:themeColor="text1"/>
                <w:sz w:val="24"/>
              </w:rPr>
            </w:pPr>
            <w:r w:rsidRPr="00B0572F">
              <w:rPr>
                <w:rFonts w:ascii="Times New Roman" w:hAnsi="Times New Roman" w:cs="Times New Roman"/>
                <w:color w:val="000000" w:themeColor="text1"/>
                <w:sz w:val="24"/>
                <w:szCs w:val="24"/>
              </w:rPr>
              <w:t>2459.56;</w:t>
            </w:r>
            <w:r w:rsidRPr="00B0572F">
              <w:rPr>
                <w:rFonts w:ascii="Times New Roman" w:hAnsi="Times New Roman" w:cs="Times New Roman"/>
                <w:color w:val="000000" w:themeColor="text1"/>
                <w:sz w:val="24"/>
                <w:szCs w:val="24"/>
              </w:rPr>
              <w:br/>
              <w:t>rezerve 0;</w:t>
            </w:r>
            <w:r w:rsidRPr="00B0572F">
              <w:rPr>
                <w:rFonts w:ascii="Times New Roman" w:hAnsi="Times New Roman" w:cs="Times New Roman"/>
                <w:color w:val="000000" w:themeColor="text1"/>
                <w:sz w:val="24"/>
                <w:szCs w:val="24"/>
              </w:rPr>
              <w:br/>
              <w:t>regress 2 000 EUR</w:t>
            </w:r>
          </w:p>
        </w:tc>
      </w:tr>
      <w:tr w:rsidR="00B0572F" w:rsidRPr="00B0572F" w14:paraId="314A9BB7" w14:textId="77777777" w:rsidTr="00F02419">
        <w:trPr>
          <w:trHeight w:val="491"/>
        </w:trPr>
        <w:tc>
          <w:tcPr>
            <w:tcW w:w="39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7C99E8B" w14:textId="77777777" w:rsidR="00F02419" w:rsidRPr="00B0572F" w:rsidRDefault="00F02419" w:rsidP="00C10B95">
            <w:pPr>
              <w:spacing w:after="0" w:line="240" w:lineRule="auto"/>
              <w:rPr>
                <w:rFonts w:ascii="Times New Roman" w:hAnsi="Times New Roman"/>
                <w:color w:val="000000" w:themeColor="text1"/>
                <w:sz w:val="24"/>
              </w:rPr>
            </w:pPr>
            <w:r w:rsidRPr="00B0572F">
              <w:rPr>
                <w:rFonts w:ascii="Times New Roman" w:hAnsi="Times New Roman"/>
                <w:color w:val="000000" w:themeColor="text1"/>
                <w:sz w:val="24"/>
              </w:rPr>
              <w:t>no 13.06.2022. līdz 01.03.2023.</w:t>
            </w:r>
          </w:p>
        </w:tc>
        <w:tc>
          <w:tcPr>
            <w:tcW w:w="17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D3F4B7" w14:textId="77777777" w:rsidR="00F02419" w:rsidRPr="00B0572F" w:rsidRDefault="00F02419" w:rsidP="00C10B95">
            <w:pPr>
              <w:spacing w:after="0" w:line="240" w:lineRule="auto"/>
              <w:rPr>
                <w:rFonts w:ascii="Times New Roman" w:hAnsi="Times New Roman"/>
                <w:color w:val="000000" w:themeColor="text1"/>
                <w:sz w:val="24"/>
              </w:rPr>
            </w:pPr>
            <w:r w:rsidRPr="00B0572F">
              <w:rPr>
                <w:rFonts w:ascii="Times New Roman" w:hAnsi="Times New Roman"/>
                <w:color w:val="000000" w:themeColor="text1"/>
                <w:sz w:val="24"/>
                <w:szCs w:val="24"/>
              </w:rPr>
              <w:t>1</w:t>
            </w:r>
          </w:p>
        </w:tc>
        <w:tc>
          <w:tcPr>
            <w:tcW w:w="33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D737489" w14:textId="3E60874D" w:rsidR="00F02419" w:rsidRPr="00B0572F" w:rsidRDefault="00B0572F" w:rsidP="00C10B95">
            <w:pPr>
              <w:spacing w:after="0" w:line="240" w:lineRule="auto"/>
              <w:rPr>
                <w:rFonts w:ascii="Times New Roman" w:hAnsi="Times New Roman" w:cs="Times New Roman"/>
                <w:color w:val="000000" w:themeColor="text1"/>
                <w:sz w:val="24"/>
                <w:szCs w:val="24"/>
              </w:rPr>
            </w:pPr>
            <w:r w:rsidRPr="00B0572F">
              <w:rPr>
                <w:rFonts w:ascii="Times New Roman" w:hAnsi="Times New Roman"/>
                <w:color w:val="000000" w:themeColor="text1"/>
                <w:sz w:val="24"/>
                <w:szCs w:val="24"/>
              </w:rPr>
              <w:t>4086 EUR izmaksa;</w:t>
            </w:r>
            <w:r w:rsidRPr="00B0572F">
              <w:rPr>
                <w:rFonts w:ascii="Times New Roman" w:hAnsi="Times New Roman"/>
                <w:color w:val="000000" w:themeColor="text1"/>
                <w:sz w:val="24"/>
                <w:szCs w:val="24"/>
              </w:rPr>
              <w:br/>
              <w:t>0 EUR rezerve;</w:t>
            </w:r>
            <w:r w:rsidRPr="00B0572F">
              <w:rPr>
                <w:rFonts w:ascii="Times New Roman" w:hAnsi="Times New Roman"/>
                <w:color w:val="000000" w:themeColor="text1"/>
                <w:sz w:val="24"/>
                <w:szCs w:val="24"/>
              </w:rPr>
              <w:br/>
              <w:t>1 000 EUR regress</w:t>
            </w:r>
          </w:p>
        </w:tc>
      </w:tr>
      <w:tr w:rsidR="00B0572F" w:rsidRPr="00B0572F" w14:paraId="13574FD4" w14:textId="77777777" w:rsidTr="00F02419">
        <w:trPr>
          <w:trHeight w:val="491"/>
        </w:trPr>
        <w:tc>
          <w:tcPr>
            <w:tcW w:w="39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6447D32" w14:textId="77777777" w:rsidR="00F02419" w:rsidRPr="00B0572F" w:rsidRDefault="00F02419" w:rsidP="00C10B95">
            <w:pPr>
              <w:spacing w:after="0" w:line="240" w:lineRule="auto"/>
              <w:rPr>
                <w:rFonts w:ascii="Times New Roman" w:hAnsi="Times New Roman"/>
                <w:color w:val="000000" w:themeColor="text1"/>
                <w:sz w:val="24"/>
              </w:rPr>
            </w:pPr>
            <w:r w:rsidRPr="00B0572F">
              <w:rPr>
                <w:rFonts w:ascii="Times New Roman" w:hAnsi="Times New Roman"/>
                <w:color w:val="000000" w:themeColor="text1"/>
                <w:sz w:val="24"/>
              </w:rPr>
              <w:t>no 13.06.2023. līdz 01.03.2024.</w:t>
            </w:r>
          </w:p>
        </w:tc>
        <w:tc>
          <w:tcPr>
            <w:tcW w:w="17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83A61A" w14:textId="070CA04D" w:rsidR="00F02419" w:rsidRPr="00B0572F" w:rsidRDefault="00B0572F" w:rsidP="00C10B95">
            <w:pPr>
              <w:spacing w:after="0" w:line="240" w:lineRule="auto"/>
              <w:rPr>
                <w:rFonts w:ascii="Times New Roman" w:hAnsi="Times New Roman"/>
                <w:color w:val="000000" w:themeColor="text1"/>
                <w:sz w:val="24"/>
                <w:szCs w:val="24"/>
              </w:rPr>
            </w:pPr>
            <w:r w:rsidRPr="00B0572F">
              <w:rPr>
                <w:rFonts w:ascii="Times New Roman" w:hAnsi="Times New Roman"/>
                <w:color w:val="000000" w:themeColor="text1"/>
                <w:sz w:val="24"/>
                <w:szCs w:val="24"/>
              </w:rPr>
              <w:t>4</w:t>
            </w:r>
          </w:p>
        </w:tc>
        <w:tc>
          <w:tcPr>
            <w:tcW w:w="33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AA5D0DC" w14:textId="4BB111D3" w:rsidR="00B0572F" w:rsidRPr="00B0572F" w:rsidRDefault="00B0572F" w:rsidP="00B0572F">
            <w:pPr>
              <w:spacing w:after="0" w:line="240" w:lineRule="auto"/>
              <w:rPr>
                <w:rFonts w:ascii="Times New Roman" w:hAnsi="Times New Roman"/>
                <w:color w:val="000000" w:themeColor="text1"/>
                <w:sz w:val="24"/>
                <w:szCs w:val="24"/>
              </w:rPr>
            </w:pPr>
            <w:r w:rsidRPr="00B0572F">
              <w:rPr>
                <w:rFonts w:ascii="Times New Roman" w:hAnsi="Times New Roman"/>
                <w:color w:val="000000" w:themeColor="text1"/>
                <w:sz w:val="24"/>
                <w:szCs w:val="24"/>
              </w:rPr>
              <w:t>izmaksa 1 172;</w:t>
            </w:r>
            <w:r w:rsidRPr="00B0572F">
              <w:rPr>
                <w:rFonts w:ascii="Times New Roman" w:hAnsi="Times New Roman"/>
                <w:color w:val="000000" w:themeColor="text1"/>
                <w:sz w:val="24"/>
                <w:szCs w:val="24"/>
              </w:rPr>
              <w:br/>
              <w:t>rezerve 15 800;</w:t>
            </w:r>
          </w:p>
          <w:p w14:paraId="1EC554EA" w14:textId="264A73E5" w:rsidR="00F02419" w:rsidRPr="00B0572F" w:rsidRDefault="00B0572F" w:rsidP="00B0572F">
            <w:pPr>
              <w:spacing w:after="0" w:line="240" w:lineRule="auto"/>
              <w:rPr>
                <w:rFonts w:ascii="Times New Roman" w:hAnsi="Times New Roman"/>
                <w:color w:val="000000" w:themeColor="text1"/>
                <w:sz w:val="24"/>
                <w:szCs w:val="24"/>
              </w:rPr>
            </w:pPr>
            <w:r w:rsidRPr="00B0572F">
              <w:rPr>
                <w:rFonts w:ascii="Times New Roman" w:hAnsi="Times New Roman"/>
                <w:color w:val="000000" w:themeColor="text1"/>
                <w:sz w:val="24"/>
                <w:szCs w:val="24"/>
              </w:rPr>
              <w:t>regress 1 000</w:t>
            </w:r>
          </w:p>
        </w:tc>
      </w:tr>
      <w:tr w:rsidR="00B0572F" w:rsidRPr="00B0572F" w14:paraId="55D2BCA2" w14:textId="77777777" w:rsidTr="00F02419">
        <w:trPr>
          <w:trHeight w:val="491"/>
        </w:trPr>
        <w:tc>
          <w:tcPr>
            <w:tcW w:w="39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79E420C" w14:textId="77777777" w:rsidR="00F02419" w:rsidRPr="00B0572F" w:rsidRDefault="00F02419" w:rsidP="00C10B95">
            <w:pPr>
              <w:spacing w:after="0" w:line="240" w:lineRule="auto"/>
              <w:rPr>
                <w:rFonts w:ascii="Times New Roman" w:hAnsi="Times New Roman"/>
                <w:color w:val="000000" w:themeColor="text1"/>
                <w:sz w:val="24"/>
              </w:rPr>
            </w:pPr>
            <w:r w:rsidRPr="00B0572F">
              <w:rPr>
                <w:rFonts w:ascii="Times New Roman" w:hAnsi="Times New Roman"/>
                <w:color w:val="000000" w:themeColor="text1"/>
                <w:sz w:val="24"/>
              </w:rPr>
              <w:t>no 13.06.2024. līdz 01.03.2025.</w:t>
            </w:r>
          </w:p>
        </w:tc>
        <w:tc>
          <w:tcPr>
            <w:tcW w:w="17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D588B85" w14:textId="691556AE" w:rsidR="00F02419" w:rsidRPr="00B0572F" w:rsidRDefault="00B0572F" w:rsidP="00C10B95">
            <w:pPr>
              <w:spacing w:after="0" w:line="240" w:lineRule="auto"/>
              <w:rPr>
                <w:rFonts w:ascii="Times New Roman" w:hAnsi="Times New Roman"/>
                <w:color w:val="000000" w:themeColor="text1"/>
                <w:sz w:val="24"/>
                <w:szCs w:val="24"/>
              </w:rPr>
            </w:pPr>
            <w:r w:rsidRPr="00B0572F">
              <w:rPr>
                <w:rFonts w:ascii="Times New Roman" w:hAnsi="Times New Roman"/>
                <w:color w:val="000000" w:themeColor="text1"/>
                <w:sz w:val="24"/>
                <w:szCs w:val="24"/>
              </w:rPr>
              <w:t>2</w:t>
            </w:r>
          </w:p>
        </w:tc>
        <w:tc>
          <w:tcPr>
            <w:tcW w:w="33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8ED39E5" w14:textId="77777777" w:rsidR="00F02419" w:rsidRPr="00B0572F" w:rsidRDefault="00F02419" w:rsidP="00C10B95">
            <w:pPr>
              <w:spacing w:after="0" w:line="240" w:lineRule="auto"/>
              <w:rPr>
                <w:rFonts w:ascii="Times New Roman" w:hAnsi="Times New Roman"/>
                <w:color w:val="000000" w:themeColor="text1"/>
                <w:sz w:val="24"/>
                <w:szCs w:val="24"/>
              </w:rPr>
            </w:pPr>
            <w:r w:rsidRPr="00B0572F">
              <w:rPr>
                <w:rFonts w:ascii="Times New Roman" w:hAnsi="Times New Roman"/>
                <w:color w:val="000000" w:themeColor="text1"/>
                <w:sz w:val="24"/>
                <w:szCs w:val="24"/>
              </w:rPr>
              <w:t>izmaksa 8968;</w:t>
            </w:r>
          </w:p>
          <w:p w14:paraId="7FD2D217" w14:textId="77777777" w:rsidR="00F02419" w:rsidRPr="00B0572F" w:rsidRDefault="00F02419" w:rsidP="00C10B95">
            <w:pPr>
              <w:spacing w:after="0" w:line="240" w:lineRule="auto"/>
              <w:rPr>
                <w:rFonts w:ascii="Times New Roman" w:hAnsi="Times New Roman"/>
                <w:color w:val="000000" w:themeColor="text1"/>
                <w:sz w:val="24"/>
                <w:szCs w:val="24"/>
              </w:rPr>
            </w:pPr>
            <w:r w:rsidRPr="00B0572F">
              <w:rPr>
                <w:rFonts w:ascii="Times New Roman" w:hAnsi="Times New Roman"/>
                <w:color w:val="000000" w:themeColor="text1"/>
                <w:sz w:val="24"/>
                <w:szCs w:val="24"/>
              </w:rPr>
              <w:t>regress 3 000</w:t>
            </w:r>
          </w:p>
        </w:tc>
      </w:tr>
    </w:tbl>
    <w:p w14:paraId="6D1280B4" w14:textId="77777777" w:rsidR="00F02419" w:rsidRPr="00F02419" w:rsidRDefault="00F02419" w:rsidP="00F02419">
      <w:pPr>
        <w:spacing w:after="0" w:line="240" w:lineRule="auto"/>
        <w:rPr>
          <w:rFonts w:ascii="Times New Roman" w:hAnsi="Times New Roman" w:cs="Times New Roman"/>
          <w:sz w:val="24"/>
          <w:szCs w:val="24"/>
        </w:rPr>
      </w:pPr>
    </w:p>
    <w:p w14:paraId="2FC01AC5" w14:textId="77777777" w:rsidR="00F02419" w:rsidRPr="00F02419" w:rsidRDefault="00F02419" w:rsidP="00F02419">
      <w:pPr>
        <w:spacing w:after="0" w:line="240" w:lineRule="auto"/>
        <w:rPr>
          <w:rFonts w:ascii="Times New Roman" w:hAnsi="Times New Roman" w:cs="Times New Roman"/>
          <w:sz w:val="24"/>
          <w:szCs w:val="24"/>
        </w:rPr>
      </w:pPr>
    </w:p>
    <w:p w14:paraId="57A3C1E8" w14:textId="77777777" w:rsidR="00F02419" w:rsidRPr="00F02419" w:rsidRDefault="00F02419" w:rsidP="00F02419">
      <w:pPr>
        <w:spacing w:after="0" w:line="240" w:lineRule="auto"/>
        <w:rPr>
          <w:rFonts w:ascii="Times New Roman" w:hAnsi="Times New Roman" w:cs="Times New Roman"/>
          <w:b/>
          <w:sz w:val="24"/>
          <w:szCs w:val="24"/>
        </w:rPr>
      </w:pPr>
      <w:r w:rsidRPr="00F02419">
        <w:rPr>
          <w:rFonts w:ascii="Times New Roman" w:hAnsi="Times New Roman" w:cs="Times New Roman"/>
          <w:b/>
          <w:sz w:val="24"/>
          <w:szCs w:val="24"/>
        </w:rPr>
        <w:t xml:space="preserve">Riska informācija par VAS </w:t>
      </w:r>
      <w:r w:rsidRPr="00F02419">
        <w:rPr>
          <w:rFonts w:ascii="Times New Roman" w:hAnsi="Times New Roman" w:cs="Times New Roman"/>
          <w:sz w:val="24"/>
          <w:szCs w:val="24"/>
        </w:rPr>
        <w:t>„</w:t>
      </w:r>
      <w:r w:rsidRPr="00F02419">
        <w:rPr>
          <w:rFonts w:ascii="Times New Roman" w:hAnsi="Times New Roman" w:cs="Times New Roman"/>
          <w:b/>
          <w:sz w:val="24"/>
          <w:szCs w:val="24"/>
        </w:rPr>
        <w:t>Valsts Nekustamie Īpašumi” veiktajiem būvniecības darbiem</w:t>
      </w:r>
    </w:p>
    <w:p w14:paraId="4052C2D7" w14:textId="77777777" w:rsidR="00F02419" w:rsidRPr="00F02419" w:rsidRDefault="00F02419" w:rsidP="00F02419">
      <w:pPr>
        <w:spacing w:after="0" w:line="240" w:lineRule="auto"/>
        <w:rPr>
          <w:rFonts w:ascii="Times New Roman" w:hAnsi="Times New Roman" w:cs="Times New Roman"/>
          <w:bCs/>
          <w:sz w:val="24"/>
          <w:szCs w:val="24"/>
        </w:rPr>
      </w:pPr>
    </w:p>
    <w:p w14:paraId="4209789D"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VAS „Valsts Nekustamie īpašumi” veikto būvniecības darbu apgrozījums (tāmju kopsumma):</w:t>
      </w:r>
    </w:p>
    <w:p w14:paraId="0064F5F5"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2022. gadā: EUR 456 250</w:t>
      </w:r>
    </w:p>
    <w:p w14:paraId="3C3C6017"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 xml:space="preserve">2023. gadā: EUR 599 800; </w:t>
      </w:r>
    </w:p>
    <w:p w14:paraId="733F3303"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 xml:space="preserve">2024. gadā: EUR 1 674 104; </w:t>
      </w:r>
    </w:p>
    <w:p w14:paraId="5A94EE74" w14:textId="77777777" w:rsidR="00F02419" w:rsidRPr="00F02419" w:rsidRDefault="00F02419" w:rsidP="00F02419">
      <w:pPr>
        <w:spacing w:after="0" w:line="240" w:lineRule="auto"/>
        <w:jc w:val="both"/>
        <w:rPr>
          <w:rFonts w:ascii="Times New Roman" w:hAnsi="Times New Roman" w:cs="Times New Roman"/>
          <w:color w:val="000000" w:themeColor="text1"/>
          <w:sz w:val="24"/>
          <w:szCs w:val="24"/>
        </w:rPr>
      </w:pPr>
      <w:r w:rsidRPr="00F02419">
        <w:rPr>
          <w:rFonts w:ascii="Times New Roman" w:hAnsi="Times New Roman" w:cs="Times New Roman"/>
          <w:color w:val="000000" w:themeColor="text1"/>
          <w:sz w:val="24"/>
          <w:szCs w:val="24"/>
        </w:rPr>
        <w:t>2025. plāns gadā: EUR 2 439 814;</w:t>
      </w:r>
    </w:p>
    <w:p w14:paraId="1E8CB56E" w14:textId="77777777" w:rsidR="00F02419" w:rsidRPr="00F02419" w:rsidRDefault="00F02419" w:rsidP="00F02419">
      <w:pPr>
        <w:spacing w:after="0" w:line="240" w:lineRule="auto"/>
        <w:jc w:val="both"/>
        <w:rPr>
          <w:rFonts w:ascii="Times New Roman" w:hAnsi="Times New Roman" w:cs="Times New Roman"/>
          <w:color w:val="000000" w:themeColor="text1"/>
          <w:sz w:val="24"/>
          <w:szCs w:val="24"/>
        </w:rPr>
      </w:pPr>
      <w:r w:rsidRPr="00F02419">
        <w:rPr>
          <w:rFonts w:ascii="Times New Roman" w:hAnsi="Times New Roman" w:cs="Times New Roman"/>
          <w:color w:val="000000" w:themeColor="text1"/>
          <w:sz w:val="24"/>
          <w:szCs w:val="24"/>
        </w:rPr>
        <w:t>2026. plāns gadā: EUR 1 480 000.</w:t>
      </w:r>
    </w:p>
    <w:p w14:paraId="1718F5E9" w14:textId="77777777" w:rsidR="00F02419" w:rsidRPr="00F02419" w:rsidRDefault="00F02419" w:rsidP="00F02419">
      <w:pPr>
        <w:spacing w:after="0" w:line="240" w:lineRule="auto"/>
        <w:jc w:val="both"/>
        <w:rPr>
          <w:rFonts w:ascii="Times New Roman" w:hAnsi="Times New Roman" w:cs="Times New Roman"/>
          <w:sz w:val="24"/>
          <w:szCs w:val="24"/>
        </w:rPr>
      </w:pPr>
    </w:p>
    <w:p w14:paraId="339EA0EB"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 xml:space="preserve">Apakšuzņēmējus īpatsvars šajos darbos: </w:t>
      </w:r>
      <w:r w:rsidRPr="00F02419">
        <w:rPr>
          <w:rFonts w:ascii="Times New Roman" w:hAnsi="Times New Roman" w:cs="Times New Roman"/>
          <w:sz w:val="24"/>
          <w:szCs w:val="24"/>
        </w:rPr>
        <w:tab/>
        <w:t>0%</w:t>
      </w:r>
    </w:p>
    <w:p w14:paraId="679036D4" w14:textId="77777777" w:rsidR="00F02419" w:rsidRPr="00F02419" w:rsidRDefault="00F02419" w:rsidP="00F02419">
      <w:pPr>
        <w:spacing w:after="0" w:line="240" w:lineRule="auto"/>
        <w:jc w:val="both"/>
        <w:rPr>
          <w:rFonts w:ascii="Times New Roman" w:hAnsi="Times New Roman" w:cs="Times New Roman"/>
          <w:sz w:val="24"/>
          <w:szCs w:val="24"/>
        </w:rPr>
      </w:pPr>
    </w:p>
    <w:p w14:paraId="22944C97"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 xml:space="preserve">Būvniecības darbos iesaistīto darbinieku skaits uz 01.03.2025.: </w:t>
      </w:r>
    </w:p>
    <w:p w14:paraId="2E4B1413"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Administrācija 5; būvuzraugi 2; celtnieki 20.</w:t>
      </w:r>
    </w:p>
    <w:p w14:paraId="114DE0DE" w14:textId="77777777" w:rsidR="00F02419" w:rsidRPr="00F02419" w:rsidRDefault="00F02419" w:rsidP="00F02419">
      <w:pPr>
        <w:spacing w:after="0" w:line="240" w:lineRule="auto"/>
        <w:jc w:val="both"/>
        <w:rPr>
          <w:rFonts w:ascii="Times New Roman" w:hAnsi="Times New Roman" w:cs="Times New Roman"/>
          <w:sz w:val="24"/>
          <w:szCs w:val="24"/>
        </w:rPr>
      </w:pPr>
    </w:p>
    <w:p w14:paraId="73B84E75"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Būvniecības darbu sadalījums pēc veicamo darbu satura:</w:t>
      </w:r>
    </w:p>
    <w:p w14:paraId="00A6C5FC"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60% - vispārējie būvdarbi;</w:t>
      </w:r>
    </w:p>
    <w:p w14:paraId="1906022E"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40% - inženierbūvniecība.</w:t>
      </w:r>
    </w:p>
    <w:p w14:paraId="168E69F1" w14:textId="77777777" w:rsidR="00F02419" w:rsidRPr="00F02419" w:rsidRDefault="00F02419" w:rsidP="00F02419">
      <w:pPr>
        <w:spacing w:after="0" w:line="240" w:lineRule="auto"/>
        <w:jc w:val="both"/>
        <w:rPr>
          <w:rFonts w:ascii="Times New Roman" w:hAnsi="Times New Roman" w:cs="Times New Roman"/>
          <w:sz w:val="24"/>
          <w:szCs w:val="24"/>
        </w:rPr>
      </w:pPr>
    </w:p>
    <w:p w14:paraId="70830F9D"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Būvju grupas, kurās tiks veikti darbi un veikto darbu sadalījums pa grupām:</w:t>
      </w:r>
    </w:p>
    <w:p w14:paraId="6EFAE00C"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1.grupa-99%;</w:t>
      </w:r>
    </w:p>
    <w:p w14:paraId="29722512"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 xml:space="preserve">2.grupa- 1%; </w:t>
      </w:r>
    </w:p>
    <w:p w14:paraId="1B04EEFF"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3.grupa- 0%.</w:t>
      </w:r>
    </w:p>
    <w:p w14:paraId="27515CBE" w14:textId="77777777" w:rsidR="00F02419" w:rsidRPr="00F02419" w:rsidRDefault="00F02419" w:rsidP="00F02419">
      <w:pPr>
        <w:spacing w:after="0" w:line="240" w:lineRule="auto"/>
        <w:jc w:val="both"/>
        <w:rPr>
          <w:rFonts w:ascii="Times New Roman" w:hAnsi="Times New Roman" w:cs="Times New Roman"/>
          <w:sz w:val="24"/>
          <w:szCs w:val="24"/>
        </w:rPr>
      </w:pPr>
    </w:p>
    <w:p w14:paraId="775FB006"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1. grupa – administratīvās ēkas / 2. grupa – ražošanas vai saimniecības ēkas / 3. grupa -dzīvojamās ēkas.</w:t>
      </w:r>
    </w:p>
    <w:p w14:paraId="2CF0CF91" w14:textId="77777777" w:rsidR="00F02419" w:rsidRPr="00F02419" w:rsidRDefault="00F02419" w:rsidP="00F02419">
      <w:pPr>
        <w:spacing w:after="0" w:line="240" w:lineRule="auto"/>
        <w:jc w:val="both"/>
        <w:rPr>
          <w:rFonts w:ascii="Times New Roman" w:hAnsi="Times New Roman" w:cs="Times New Roman"/>
          <w:sz w:val="24"/>
          <w:szCs w:val="24"/>
        </w:rPr>
      </w:pPr>
    </w:p>
    <w:p w14:paraId="2D57AB0B"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 xml:space="preserve">Lielākie objekti, kas pabeigti 2023.-2024.gadā TSS: </w:t>
      </w:r>
    </w:p>
    <w:p w14:paraId="174995C6" w14:textId="77777777" w:rsidR="00F02419" w:rsidRPr="00F02419" w:rsidRDefault="00F02419" w:rsidP="00F02419">
      <w:pPr>
        <w:spacing w:after="0" w:line="240" w:lineRule="auto"/>
        <w:jc w:val="both"/>
        <w:rPr>
          <w:rFonts w:ascii="Times New Roman" w:hAnsi="Times New Roman" w:cs="Times New Roman"/>
          <w:sz w:val="24"/>
          <w:szCs w:val="24"/>
        </w:rPr>
      </w:pPr>
    </w:p>
    <w:p w14:paraId="7D03790F"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 xml:space="preserve">1) Kr. Valdemāra iela 3, Rīga (EUR 206 982) – sanmezglu uzlabošanas darbi, čileru un fancoilu nomaiņa; </w:t>
      </w:r>
    </w:p>
    <w:p w14:paraId="09483421"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2) Čiekurkalna 1. līnija, k-1 (EUR 289 237) – durvju un logu blīvgumiju nomaiņa, kāpņutelpas remonts, teritorijas vārtu nomaiņa;</w:t>
      </w:r>
    </w:p>
    <w:p w14:paraId="32049D3F"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lastRenderedPageBreak/>
        <w:t>3) Talejas iela 1  (EUR 189 969) – telpu pielāgošana JC vajadzībām, ārdurvju nomaiņa, BMS modernizācija;</w:t>
      </w:r>
    </w:p>
    <w:p w14:paraId="761149C2"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4) Abrenes iela 10 (EUR 145 121) – BMS modernizācija, apgaismojuma nomaiņa.</w:t>
      </w:r>
    </w:p>
    <w:p w14:paraId="10478972" w14:textId="77777777" w:rsidR="00F02419" w:rsidRPr="00F02419" w:rsidRDefault="00F02419" w:rsidP="00F02419">
      <w:pPr>
        <w:spacing w:after="0" w:line="240" w:lineRule="auto"/>
        <w:jc w:val="both"/>
        <w:rPr>
          <w:rFonts w:ascii="Times New Roman" w:hAnsi="Times New Roman" w:cs="Times New Roman"/>
          <w:sz w:val="24"/>
          <w:szCs w:val="24"/>
        </w:rPr>
      </w:pPr>
    </w:p>
    <w:p w14:paraId="23709888" w14:textId="77777777" w:rsidR="00F02419" w:rsidRPr="00F02419" w:rsidRDefault="00F02419" w:rsidP="00F02419">
      <w:pPr>
        <w:spacing w:after="0" w:line="240" w:lineRule="auto"/>
        <w:jc w:val="both"/>
        <w:rPr>
          <w:rFonts w:ascii="Times New Roman" w:hAnsi="Times New Roman" w:cs="Times New Roman"/>
          <w:sz w:val="24"/>
          <w:szCs w:val="24"/>
        </w:rPr>
      </w:pPr>
      <w:r w:rsidRPr="00F02419">
        <w:rPr>
          <w:rFonts w:ascii="Times New Roman" w:hAnsi="Times New Roman" w:cs="Times New Roman"/>
          <w:sz w:val="24"/>
          <w:szCs w:val="24"/>
        </w:rPr>
        <w:t>Pēdējo 3 (trīs) gadu laikā pret apdrošināto netika izvirzīta neviena prasība / pretenzija par zaudējumiem, kas saistīti ar apdrošināto komercdarbību.</w:t>
      </w:r>
    </w:p>
    <w:p w14:paraId="31986323" w14:textId="77777777" w:rsidR="00F02419" w:rsidRPr="00F02419" w:rsidRDefault="00F02419" w:rsidP="00F02419">
      <w:pPr>
        <w:spacing w:after="0" w:line="240" w:lineRule="auto"/>
        <w:jc w:val="both"/>
        <w:rPr>
          <w:rFonts w:ascii="Times New Roman" w:hAnsi="Times New Roman" w:cs="Times New Roman"/>
          <w:sz w:val="24"/>
          <w:szCs w:val="24"/>
        </w:rPr>
      </w:pPr>
    </w:p>
    <w:p w14:paraId="3E20055D" w14:textId="77777777" w:rsidR="00F02419" w:rsidRPr="00F02419" w:rsidRDefault="00F02419" w:rsidP="00F02419">
      <w:pPr>
        <w:spacing w:after="0" w:line="240" w:lineRule="auto"/>
        <w:jc w:val="both"/>
        <w:rPr>
          <w:rFonts w:ascii="Times New Roman" w:hAnsi="Times New Roman" w:cs="Times New Roman"/>
          <w:b/>
          <w:bCs/>
          <w:sz w:val="24"/>
          <w:szCs w:val="24"/>
        </w:rPr>
      </w:pPr>
      <w:r w:rsidRPr="00F02419">
        <w:rPr>
          <w:rFonts w:ascii="Times New Roman" w:hAnsi="Times New Roman" w:cs="Times New Roman"/>
          <w:b/>
          <w:bCs/>
          <w:sz w:val="24"/>
          <w:szCs w:val="24"/>
        </w:rPr>
        <w:t>Pielikumā:</w:t>
      </w:r>
    </w:p>
    <w:p w14:paraId="6D7A9DD8" w14:textId="77777777" w:rsidR="00F02419" w:rsidRPr="00F02419" w:rsidRDefault="00F02419" w:rsidP="00F02419">
      <w:pPr>
        <w:spacing w:after="0" w:line="240" w:lineRule="auto"/>
        <w:jc w:val="both"/>
        <w:rPr>
          <w:rFonts w:ascii="Times New Roman" w:hAnsi="Times New Roman" w:cs="Times New Roman"/>
          <w:sz w:val="24"/>
          <w:szCs w:val="24"/>
        </w:rPr>
      </w:pPr>
    </w:p>
    <w:p w14:paraId="1406583D" w14:textId="77777777" w:rsidR="00F02419" w:rsidRPr="00F02419" w:rsidRDefault="00F02419" w:rsidP="00F02419">
      <w:pPr>
        <w:pStyle w:val="ListParagraph"/>
        <w:numPr>
          <w:ilvl w:val="0"/>
          <w:numId w:val="41"/>
        </w:numPr>
        <w:suppressAutoHyphens/>
        <w:autoSpaceDN w:val="0"/>
        <w:spacing w:after="0" w:line="240" w:lineRule="auto"/>
        <w:jc w:val="both"/>
        <w:textAlignment w:val="baseline"/>
        <w:rPr>
          <w:rFonts w:ascii="Times New Roman" w:hAnsi="Times New Roman"/>
          <w:sz w:val="24"/>
          <w:szCs w:val="24"/>
        </w:rPr>
      </w:pPr>
      <w:r w:rsidRPr="00F02419">
        <w:rPr>
          <w:rFonts w:ascii="Times New Roman" w:hAnsi="Times New Roman"/>
          <w:sz w:val="24"/>
          <w:szCs w:val="24"/>
        </w:rPr>
        <w:t>Iesniegums paaugstināta riska bezpilota gaisa kuģa lidojuma atļaujas saņemšanai;</w:t>
      </w:r>
    </w:p>
    <w:p w14:paraId="5273DDDF" w14:textId="77777777" w:rsidR="00F02419" w:rsidRPr="00F02419" w:rsidRDefault="00F02419" w:rsidP="00F02419">
      <w:pPr>
        <w:pStyle w:val="ListParagraph"/>
        <w:numPr>
          <w:ilvl w:val="0"/>
          <w:numId w:val="41"/>
        </w:numPr>
        <w:suppressAutoHyphens/>
        <w:autoSpaceDN w:val="0"/>
        <w:spacing w:after="0" w:line="240" w:lineRule="auto"/>
        <w:ind w:right="-72"/>
        <w:jc w:val="both"/>
        <w:textAlignment w:val="baseline"/>
        <w:rPr>
          <w:rFonts w:ascii="Times New Roman" w:hAnsi="Times New Roman"/>
          <w:sz w:val="24"/>
          <w:szCs w:val="24"/>
        </w:rPr>
      </w:pPr>
      <w:r w:rsidRPr="00F02419">
        <w:rPr>
          <w:rFonts w:ascii="Times New Roman" w:hAnsi="Times New Roman"/>
          <w:sz w:val="24"/>
          <w:szCs w:val="24"/>
        </w:rPr>
        <w:t>Nekustamie īpašumi, kas nodoti Pasūtītājam valdījumā un (vai) pārvaldījumā</w:t>
      </w:r>
    </w:p>
    <w:bookmarkEnd w:id="0"/>
    <w:p w14:paraId="32DD9D8D" w14:textId="44ECC4E9" w:rsidR="00B971E6" w:rsidRPr="00F02419" w:rsidRDefault="00B971E6" w:rsidP="00F02419">
      <w:pPr>
        <w:suppressAutoHyphens/>
        <w:autoSpaceDN w:val="0"/>
        <w:spacing w:after="0" w:line="240" w:lineRule="auto"/>
        <w:ind w:right="-72"/>
        <w:jc w:val="both"/>
        <w:textAlignment w:val="baseline"/>
        <w:rPr>
          <w:rFonts w:ascii="Times New Roman" w:hAnsi="Times New Roman"/>
          <w:sz w:val="24"/>
          <w:szCs w:val="24"/>
        </w:rPr>
      </w:pPr>
    </w:p>
    <w:sectPr w:rsidR="00B971E6" w:rsidRPr="00F02419" w:rsidSect="0081281C">
      <w:footerReference w:type="default" r:id="rId11"/>
      <w:pgSz w:w="11906" w:h="16838" w:code="9"/>
      <w:pgMar w:top="1440" w:right="849" w:bottom="1440"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BB0DF" w14:textId="77777777" w:rsidR="003F3794" w:rsidRDefault="003F3794" w:rsidP="00B971E6">
      <w:pPr>
        <w:spacing w:after="0" w:line="240" w:lineRule="auto"/>
      </w:pPr>
      <w:r>
        <w:separator/>
      </w:r>
    </w:p>
  </w:endnote>
  <w:endnote w:type="continuationSeparator" w:id="0">
    <w:p w14:paraId="701E1F92" w14:textId="77777777" w:rsidR="003F3794" w:rsidRDefault="003F3794" w:rsidP="00B971E6">
      <w:pPr>
        <w:spacing w:after="0" w:line="240" w:lineRule="auto"/>
      </w:pPr>
      <w:r>
        <w:continuationSeparator/>
      </w:r>
    </w:p>
  </w:endnote>
  <w:endnote w:type="continuationNotice" w:id="1">
    <w:p w14:paraId="0932B5F7" w14:textId="77777777" w:rsidR="003F3794" w:rsidRDefault="003F37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Humnst777 TL">
    <w:altName w:val="Segoe Script"/>
    <w:charset w:val="BA"/>
    <w:family w:val="swiss"/>
    <w:pitch w:val="variable"/>
    <w:sig w:usb0="800002AF" w:usb1="5000204A"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RimOptima">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eo'w Arial">
    <w:altName w:val="Arial"/>
    <w:charset w:val="00"/>
    <w:family w:val="swiss"/>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Bahnschrift">
    <w:panose1 w:val="020B0502040204020203"/>
    <w:charset w:val="BA"/>
    <w:family w:val="swiss"/>
    <w:pitch w:val="variable"/>
    <w:sig w:usb0="A00002C7" w:usb1="00000002" w:usb2="00000000" w:usb3="00000000" w:csb0="0000019F" w:csb1="00000000"/>
  </w:font>
  <w:font w:name="F">
    <w:altName w:val="Microsoft JhengHei Light"/>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C4BE1" w14:textId="6CA74C87" w:rsidR="00E84FAB" w:rsidRPr="000602DE" w:rsidRDefault="00E84FAB" w:rsidP="00E84FAB">
    <w:pPr>
      <w:pStyle w:val="Footer"/>
      <w:framePr w:wrap="around" w:vAnchor="text" w:hAnchor="margin" w:xAlign="right" w:y="1"/>
      <w:rPr>
        <w:rStyle w:val="PageNumber"/>
        <w:color w:val="000000"/>
      </w:rPr>
    </w:pPr>
    <w:r w:rsidRPr="000602DE">
      <w:rPr>
        <w:rStyle w:val="PageNumber"/>
        <w:color w:val="000000"/>
      </w:rPr>
      <w:fldChar w:fldCharType="begin"/>
    </w:r>
    <w:r w:rsidRPr="000602DE">
      <w:rPr>
        <w:rStyle w:val="PageNumber"/>
        <w:color w:val="000000"/>
      </w:rPr>
      <w:instrText xml:space="preserve">PAGE  </w:instrText>
    </w:r>
    <w:r w:rsidRPr="000602DE">
      <w:rPr>
        <w:rStyle w:val="PageNumber"/>
        <w:color w:val="000000"/>
      </w:rPr>
      <w:fldChar w:fldCharType="separate"/>
    </w:r>
    <w:r w:rsidR="009B3C77">
      <w:rPr>
        <w:rStyle w:val="PageNumber"/>
        <w:noProof/>
        <w:color w:val="000000"/>
      </w:rPr>
      <w:t>29</w:t>
    </w:r>
    <w:r w:rsidRPr="000602DE">
      <w:rPr>
        <w:rStyle w:val="PageNumber"/>
        <w:color w:val="000000"/>
      </w:rPr>
      <w:fldChar w:fldCharType="end"/>
    </w:r>
  </w:p>
  <w:p w14:paraId="1E17AAAA" w14:textId="77777777" w:rsidR="00E84FAB" w:rsidRDefault="00E84FAB" w:rsidP="00E84F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34741" w14:textId="77777777" w:rsidR="003F3794" w:rsidRDefault="003F3794" w:rsidP="00B971E6">
      <w:pPr>
        <w:spacing w:after="0" w:line="240" w:lineRule="auto"/>
      </w:pPr>
      <w:r>
        <w:separator/>
      </w:r>
    </w:p>
  </w:footnote>
  <w:footnote w:type="continuationSeparator" w:id="0">
    <w:p w14:paraId="7252FB72" w14:textId="77777777" w:rsidR="003F3794" w:rsidRDefault="003F3794" w:rsidP="00B971E6">
      <w:pPr>
        <w:spacing w:after="0" w:line="240" w:lineRule="auto"/>
      </w:pPr>
      <w:r>
        <w:continuationSeparator/>
      </w:r>
    </w:p>
  </w:footnote>
  <w:footnote w:type="continuationNotice" w:id="1">
    <w:p w14:paraId="361F44BC" w14:textId="77777777" w:rsidR="003F3794" w:rsidRDefault="003F37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5pt;height:9.5pt" o:bullet="t">
        <v:imagedata r:id="rId1" o:title=""/>
      </v:shape>
    </w:pict>
  </w:numPicBullet>
  <w:abstractNum w:abstractNumId="0" w15:restartNumberingAfterBreak="0">
    <w:nsid w:val="FFFFFF7D"/>
    <w:multiLevelType w:val="singleLevel"/>
    <w:tmpl w:val="CC0EC340"/>
    <w:lvl w:ilvl="0">
      <w:start w:val="1"/>
      <w:numFmt w:val="decimal"/>
      <w:pStyle w:val="Daa"/>
      <w:lvlText w:val="%1."/>
      <w:lvlJc w:val="left"/>
      <w:pPr>
        <w:tabs>
          <w:tab w:val="num" w:pos="1209"/>
        </w:tabs>
        <w:ind w:left="1209" w:hanging="360"/>
      </w:pPr>
    </w:lvl>
  </w:abstractNum>
  <w:abstractNum w:abstractNumId="1" w15:restartNumberingAfterBreak="0">
    <w:nsid w:val="0768580D"/>
    <w:multiLevelType w:val="multilevel"/>
    <w:tmpl w:val="4DEAA246"/>
    <w:lvl w:ilvl="0">
      <w:numFmt w:val="bullet"/>
      <w:lvlText w:val=""/>
      <w:lvlJc w:val="left"/>
      <w:pPr>
        <w:ind w:left="360" w:hanging="360"/>
      </w:pPr>
      <w:rPr>
        <w:rFonts w:ascii="Symbol" w:hAnsi="Symbol"/>
      </w:rPr>
    </w:lvl>
    <w:lvl w:ilvl="1">
      <w:numFmt w:val="bullet"/>
      <w:lvlText w:val=""/>
      <w:lvlJc w:val="left"/>
      <w:pPr>
        <w:ind w:left="720" w:hanging="360"/>
      </w:pPr>
      <w:rPr>
        <w:rFonts w:ascii="Wingdings" w:hAnsi="Wingdings"/>
      </w:rPr>
    </w:lvl>
    <w:lvl w:ilvl="2">
      <w:numFmt w:val="bullet"/>
      <w:lvlText w:val=""/>
      <w:lvlJc w:val="left"/>
      <w:pPr>
        <w:ind w:left="1080" w:hanging="360"/>
      </w:pPr>
      <w:rPr>
        <w:rFonts w:ascii="Wingdings" w:hAnsi="Wingdings"/>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Wingdings" w:hAnsi="Wingdings"/>
      </w:rPr>
    </w:lvl>
    <w:lvl w:ilvl="6">
      <w:numFmt w:val="bullet"/>
      <w:lvlText w:val=""/>
      <w:lvlJc w:val="left"/>
      <w:pPr>
        <w:ind w:left="2520" w:hanging="360"/>
      </w:pPr>
      <w:rPr>
        <w:rFonts w:ascii="Wingdings" w:hAnsi="Wingdings"/>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2" w15:restartNumberingAfterBreak="0">
    <w:nsid w:val="0A632B5B"/>
    <w:multiLevelType w:val="multilevel"/>
    <w:tmpl w:val="24CCF066"/>
    <w:styleLink w:val="LFO1"/>
    <w:lvl w:ilvl="0">
      <w:start w:val="1"/>
      <w:numFmt w:val="decimal"/>
      <w:lvlText w:val="%1."/>
      <w:lvlJc w:val="left"/>
      <w:pPr>
        <w:ind w:left="3272" w:hanging="720"/>
      </w:pPr>
      <w:rPr>
        <w:rFonts w:ascii="Times New Roman" w:hAnsi="Times New Roman" w:cs="Times New Roman"/>
        <w:b/>
      </w:rPr>
    </w:lvl>
    <w:lvl w:ilvl="1">
      <w:start w:val="1"/>
      <w:numFmt w:val="decimal"/>
      <w:lvlText w:val="%1.%2."/>
      <w:lvlJc w:val="left"/>
      <w:pPr>
        <w:ind w:left="720" w:hanging="720"/>
      </w:pPr>
      <w:rPr>
        <w:b w:val="0"/>
        <w:lang w:val="lv-LV"/>
      </w:rPr>
    </w:lvl>
    <w:lvl w:ilvl="2">
      <w:start w:val="1"/>
      <w:numFmt w:val="decimal"/>
      <w:lvlText w:val="%1.%2.%3."/>
      <w:lvlJc w:val="left"/>
      <w:pPr>
        <w:ind w:left="720" w:hanging="720"/>
      </w:pPr>
      <w:rPr>
        <w:rFonts w:ascii="Times New Roman" w:hAnsi="Times New Roman" w:cs="Times New Roman"/>
        <w:b w:val="0"/>
        <w:sz w:val="24"/>
        <w:szCs w:val="24"/>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A8C5298"/>
    <w:multiLevelType w:val="multilevel"/>
    <w:tmpl w:val="D4D8FBB8"/>
    <w:styleLink w:val="List412"/>
    <w:lvl w:ilvl="0">
      <w:start w:val="1"/>
      <w:numFmt w:val="lowerLetter"/>
      <w:lvlText w:val="%1)"/>
      <w:lvlJc w:val="left"/>
      <w:pPr>
        <w:tabs>
          <w:tab w:val="num" w:pos="567"/>
        </w:tabs>
        <w:ind w:left="283" w:firstLine="1"/>
      </w:pPr>
      <w:rPr>
        <w:rFonts w:ascii="Calibri" w:eastAsia="Times New Roman" w:hAnsi="Calibri" w:cs="Calibri"/>
        <w:position w:val="0"/>
        <w:sz w:val="24"/>
        <w:szCs w:val="24"/>
      </w:rPr>
    </w:lvl>
    <w:lvl w:ilvl="1">
      <w:start w:val="1"/>
      <w:numFmt w:val="upperLetter"/>
      <w:lvlText w:val="%2."/>
      <w:lvlJc w:val="left"/>
      <w:pPr>
        <w:tabs>
          <w:tab w:val="num" w:pos="1037"/>
        </w:tabs>
        <w:ind w:left="753" w:hanging="109"/>
      </w:pPr>
      <w:rPr>
        <w:rFonts w:ascii="Calibri" w:eastAsia="Times New Roman" w:hAnsi="Calibri" w:cs="Calibri"/>
        <w:position w:val="0"/>
        <w:sz w:val="24"/>
        <w:szCs w:val="24"/>
      </w:rPr>
    </w:lvl>
    <w:lvl w:ilvl="2">
      <w:start w:val="1"/>
      <w:numFmt w:val="upperLetter"/>
      <w:lvlText w:val="%3."/>
      <w:lvlJc w:val="left"/>
      <w:pPr>
        <w:tabs>
          <w:tab w:val="num" w:pos="1397"/>
        </w:tabs>
        <w:ind w:left="1113" w:hanging="109"/>
      </w:pPr>
      <w:rPr>
        <w:rFonts w:ascii="Calibri" w:eastAsia="Times New Roman" w:hAnsi="Calibri" w:cs="Calibri"/>
        <w:position w:val="0"/>
        <w:sz w:val="24"/>
        <w:szCs w:val="24"/>
      </w:rPr>
    </w:lvl>
    <w:lvl w:ilvl="3">
      <w:start w:val="1"/>
      <w:numFmt w:val="upperLetter"/>
      <w:lvlText w:val="%4."/>
      <w:lvlJc w:val="left"/>
      <w:pPr>
        <w:tabs>
          <w:tab w:val="num" w:pos="1757"/>
        </w:tabs>
        <w:ind w:left="1473" w:hanging="109"/>
      </w:pPr>
      <w:rPr>
        <w:rFonts w:ascii="Calibri" w:eastAsia="Times New Roman" w:hAnsi="Calibri" w:cs="Calibri"/>
        <w:position w:val="0"/>
        <w:sz w:val="24"/>
        <w:szCs w:val="24"/>
      </w:rPr>
    </w:lvl>
    <w:lvl w:ilvl="4">
      <w:start w:val="1"/>
      <w:numFmt w:val="upperLetter"/>
      <w:lvlText w:val="%5."/>
      <w:lvlJc w:val="left"/>
      <w:pPr>
        <w:tabs>
          <w:tab w:val="num" w:pos="2117"/>
        </w:tabs>
        <w:ind w:left="1833" w:hanging="109"/>
      </w:pPr>
      <w:rPr>
        <w:rFonts w:ascii="Calibri" w:eastAsia="Times New Roman" w:hAnsi="Calibri" w:cs="Calibri"/>
        <w:position w:val="0"/>
        <w:sz w:val="24"/>
        <w:szCs w:val="24"/>
      </w:rPr>
    </w:lvl>
    <w:lvl w:ilvl="5">
      <w:start w:val="1"/>
      <w:numFmt w:val="upperLetter"/>
      <w:lvlText w:val="%6."/>
      <w:lvlJc w:val="left"/>
      <w:pPr>
        <w:tabs>
          <w:tab w:val="num" w:pos="2477"/>
        </w:tabs>
        <w:ind w:left="2193" w:hanging="109"/>
      </w:pPr>
      <w:rPr>
        <w:rFonts w:ascii="Calibri" w:eastAsia="Times New Roman" w:hAnsi="Calibri" w:cs="Calibri"/>
        <w:position w:val="0"/>
        <w:sz w:val="24"/>
        <w:szCs w:val="24"/>
      </w:rPr>
    </w:lvl>
    <w:lvl w:ilvl="6">
      <w:start w:val="1"/>
      <w:numFmt w:val="upperLetter"/>
      <w:lvlText w:val="%7."/>
      <w:lvlJc w:val="left"/>
      <w:pPr>
        <w:tabs>
          <w:tab w:val="num" w:pos="2837"/>
        </w:tabs>
        <w:ind w:left="2553" w:hanging="109"/>
      </w:pPr>
      <w:rPr>
        <w:rFonts w:ascii="Calibri" w:eastAsia="Times New Roman" w:hAnsi="Calibri" w:cs="Calibri"/>
        <w:position w:val="0"/>
        <w:sz w:val="24"/>
        <w:szCs w:val="24"/>
      </w:rPr>
    </w:lvl>
    <w:lvl w:ilvl="7">
      <w:start w:val="1"/>
      <w:numFmt w:val="upperLetter"/>
      <w:lvlText w:val="%8."/>
      <w:lvlJc w:val="left"/>
      <w:pPr>
        <w:tabs>
          <w:tab w:val="num" w:pos="3197"/>
        </w:tabs>
        <w:ind w:left="2913" w:hanging="109"/>
      </w:pPr>
      <w:rPr>
        <w:rFonts w:ascii="Calibri" w:eastAsia="Times New Roman" w:hAnsi="Calibri" w:cs="Calibri"/>
        <w:position w:val="0"/>
        <w:sz w:val="24"/>
        <w:szCs w:val="24"/>
      </w:rPr>
    </w:lvl>
    <w:lvl w:ilvl="8">
      <w:start w:val="1"/>
      <w:numFmt w:val="upperLetter"/>
      <w:lvlText w:val="%9."/>
      <w:lvlJc w:val="left"/>
      <w:pPr>
        <w:tabs>
          <w:tab w:val="num" w:pos="3557"/>
        </w:tabs>
        <w:ind w:left="3273" w:hanging="109"/>
      </w:pPr>
      <w:rPr>
        <w:rFonts w:ascii="Calibri" w:eastAsia="Times New Roman" w:hAnsi="Calibri" w:cs="Calibri"/>
        <w:position w:val="0"/>
        <w:sz w:val="24"/>
        <w:szCs w:val="24"/>
      </w:rPr>
    </w:lvl>
  </w:abstractNum>
  <w:abstractNum w:abstractNumId="4" w15:restartNumberingAfterBreak="0">
    <w:nsid w:val="0D1C1036"/>
    <w:multiLevelType w:val="hybridMultilevel"/>
    <w:tmpl w:val="43DCE1F0"/>
    <w:lvl w:ilvl="0" w:tplc="3AD66E2C">
      <w:start w:val="1"/>
      <w:numFmt w:val="decimal"/>
      <w:pStyle w:val="Pielikumi"/>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1B613B3"/>
    <w:multiLevelType w:val="hybridMultilevel"/>
    <w:tmpl w:val="CD2C87F6"/>
    <w:lvl w:ilvl="0" w:tplc="1AC2ECF4">
      <w:start w:val="10"/>
      <w:numFmt w:val="bullet"/>
      <w:lvlText w:val="-"/>
      <w:lvlJc w:val="left"/>
      <w:pPr>
        <w:ind w:left="1778" w:hanging="360"/>
      </w:pPr>
      <w:rPr>
        <w:rFonts w:ascii="Times New Roman" w:eastAsia="Times New Roman" w:hAnsi="Times New Roman" w:cs="Times New Roman" w:hint="default"/>
        <w:sz w:val="24"/>
      </w:rPr>
    </w:lvl>
    <w:lvl w:ilvl="1" w:tplc="04260003" w:tentative="1">
      <w:start w:val="1"/>
      <w:numFmt w:val="bullet"/>
      <w:lvlText w:val="o"/>
      <w:lvlJc w:val="left"/>
      <w:pPr>
        <w:ind w:left="2498" w:hanging="360"/>
      </w:pPr>
      <w:rPr>
        <w:rFonts w:ascii="Courier New" w:hAnsi="Courier New" w:cs="Courier New" w:hint="default"/>
      </w:rPr>
    </w:lvl>
    <w:lvl w:ilvl="2" w:tplc="04260005" w:tentative="1">
      <w:start w:val="1"/>
      <w:numFmt w:val="bullet"/>
      <w:lvlText w:val=""/>
      <w:lvlJc w:val="left"/>
      <w:pPr>
        <w:ind w:left="3218" w:hanging="360"/>
      </w:pPr>
      <w:rPr>
        <w:rFonts w:ascii="Wingdings" w:hAnsi="Wingdings" w:hint="default"/>
      </w:rPr>
    </w:lvl>
    <w:lvl w:ilvl="3" w:tplc="04260001" w:tentative="1">
      <w:start w:val="1"/>
      <w:numFmt w:val="bullet"/>
      <w:lvlText w:val=""/>
      <w:lvlJc w:val="left"/>
      <w:pPr>
        <w:ind w:left="3938" w:hanging="360"/>
      </w:pPr>
      <w:rPr>
        <w:rFonts w:ascii="Symbol" w:hAnsi="Symbol" w:hint="default"/>
      </w:rPr>
    </w:lvl>
    <w:lvl w:ilvl="4" w:tplc="04260003" w:tentative="1">
      <w:start w:val="1"/>
      <w:numFmt w:val="bullet"/>
      <w:lvlText w:val="o"/>
      <w:lvlJc w:val="left"/>
      <w:pPr>
        <w:ind w:left="4658" w:hanging="360"/>
      </w:pPr>
      <w:rPr>
        <w:rFonts w:ascii="Courier New" w:hAnsi="Courier New" w:cs="Courier New" w:hint="default"/>
      </w:rPr>
    </w:lvl>
    <w:lvl w:ilvl="5" w:tplc="04260005" w:tentative="1">
      <w:start w:val="1"/>
      <w:numFmt w:val="bullet"/>
      <w:lvlText w:val=""/>
      <w:lvlJc w:val="left"/>
      <w:pPr>
        <w:ind w:left="5378" w:hanging="360"/>
      </w:pPr>
      <w:rPr>
        <w:rFonts w:ascii="Wingdings" w:hAnsi="Wingdings" w:hint="default"/>
      </w:rPr>
    </w:lvl>
    <w:lvl w:ilvl="6" w:tplc="04260001" w:tentative="1">
      <w:start w:val="1"/>
      <w:numFmt w:val="bullet"/>
      <w:lvlText w:val=""/>
      <w:lvlJc w:val="left"/>
      <w:pPr>
        <w:ind w:left="6098" w:hanging="360"/>
      </w:pPr>
      <w:rPr>
        <w:rFonts w:ascii="Symbol" w:hAnsi="Symbol" w:hint="default"/>
      </w:rPr>
    </w:lvl>
    <w:lvl w:ilvl="7" w:tplc="04260003" w:tentative="1">
      <w:start w:val="1"/>
      <w:numFmt w:val="bullet"/>
      <w:lvlText w:val="o"/>
      <w:lvlJc w:val="left"/>
      <w:pPr>
        <w:ind w:left="6818" w:hanging="360"/>
      </w:pPr>
      <w:rPr>
        <w:rFonts w:ascii="Courier New" w:hAnsi="Courier New" w:cs="Courier New" w:hint="default"/>
      </w:rPr>
    </w:lvl>
    <w:lvl w:ilvl="8" w:tplc="04260005" w:tentative="1">
      <w:start w:val="1"/>
      <w:numFmt w:val="bullet"/>
      <w:lvlText w:val=""/>
      <w:lvlJc w:val="left"/>
      <w:pPr>
        <w:ind w:left="7538" w:hanging="360"/>
      </w:pPr>
      <w:rPr>
        <w:rFonts w:ascii="Wingdings" w:hAnsi="Wingdings" w:hint="default"/>
      </w:rPr>
    </w:lvl>
  </w:abstractNum>
  <w:abstractNum w:abstractNumId="6" w15:restartNumberingAfterBreak="0">
    <w:nsid w:val="13012E2A"/>
    <w:multiLevelType w:val="multilevel"/>
    <w:tmpl w:val="3ACE4F74"/>
    <w:lvl w:ilvl="0">
      <w:start w:val="1"/>
      <w:numFmt w:val="bullet"/>
      <w:pStyle w:val="CSsaraksts1"/>
      <w:lvlText w:val=""/>
      <w:lvlPicBulletId w:val="0"/>
      <w:lvlJc w:val="left"/>
      <w:pPr>
        <w:tabs>
          <w:tab w:val="num" w:pos="0"/>
        </w:tabs>
        <w:ind w:left="1004" w:hanging="360"/>
      </w:pPr>
      <w:rPr>
        <w:rFonts w:ascii="Symbol" w:hAnsi="Symbol" w:hint="default"/>
        <w:color w:val="auto"/>
        <w:sz w:val="20"/>
      </w:rPr>
    </w:lvl>
    <w:lvl w:ilvl="1">
      <w:start w:val="1"/>
      <w:numFmt w:val="bullet"/>
      <w:lvlText w:val=""/>
      <w:lvlJc w:val="left"/>
      <w:pPr>
        <w:ind w:left="1724" w:hanging="360"/>
      </w:pPr>
      <w:rPr>
        <w:rFonts w:ascii="Symbol" w:hAnsi="Symbol" w:hint="default"/>
      </w:rPr>
    </w:lvl>
    <w:lvl w:ilvl="2">
      <w:start w:val="1"/>
      <w:numFmt w:val="bullet"/>
      <w:pStyle w:val="CSsaraksts3"/>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19145125"/>
    <w:multiLevelType w:val="hybridMultilevel"/>
    <w:tmpl w:val="7BD29F32"/>
    <w:styleLink w:val="Style412"/>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8" w15:restartNumberingAfterBreak="0">
    <w:nsid w:val="192F483D"/>
    <w:multiLevelType w:val="multilevel"/>
    <w:tmpl w:val="44B41FC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lowerRoman"/>
      <w:lvlText w:val="%3."/>
      <w:lvlJc w:val="right"/>
      <w:pPr>
        <w:ind w:left="3578" w:hanging="18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1C186D17"/>
    <w:multiLevelType w:val="multilevel"/>
    <w:tmpl w:val="7E6A2D44"/>
    <w:styleLink w:val="WWNum11"/>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2833594"/>
    <w:multiLevelType w:val="hybridMultilevel"/>
    <w:tmpl w:val="6E1A639C"/>
    <w:styleLink w:val="List911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1" w15:restartNumberingAfterBreak="0">
    <w:nsid w:val="248A6C54"/>
    <w:multiLevelType w:val="multilevel"/>
    <w:tmpl w:val="0426001F"/>
    <w:styleLink w:val="List4122"/>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862"/>
        </w:tabs>
        <w:ind w:left="790"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7A10613"/>
    <w:multiLevelType w:val="multilevel"/>
    <w:tmpl w:val="8346957E"/>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2B360084"/>
    <w:multiLevelType w:val="multilevel"/>
    <w:tmpl w:val="F30A654A"/>
    <w:styleLink w:val="List92"/>
    <w:lvl w:ilvl="0">
      <w:start w:val="1"/>
      <w:numFmt w:val="bullet"/>
      <w:lvlText w:val="•"/>
      <w:lvlJc w:val="left"/>
      <w:pPr>
        <w:tabs>
          <w:tab w:val="num" w:pos="480"/>
        </w:tabs>
        <w:ind w:left="1336" w:hanging="1053"/>
      </w:pPr>
      <w:rPr>
        <w:rFonts w:ascii="Calibri" w:eastAsia="Times New Roman" w:hAnsi="Calibri"/>
        <w:position w:val="-2"/>
        <w:sz w:val="24"/>
      </w:rPr>
    </w:lvl>
    <w:lvl w:ilvl="1">
      <w:start w:val="1"/>
      <w:numFmt w:val="bullet"/>
      <w:lvlText w:val="•"/>
      <w:lvlJc w:val="left"/>
      <w:pPr>
        <w:tabs>
          <w:tab w:val="num" w:pos="660"/>
        </w:tabs>
        <w:ind w:left="1516" w:hanging="1053"/>
      </w:pPr>
      <w:rPr>
        <w:rFonts w:ascii="Calibri" w:eastAsia="Times New Roman" w:hAnsi="Calibri"/>
        <w:position w:val="-2"/>
        <w:sz w:val="24"/>
      </w:rPr>
    </w:lvl>
    <w:lvl w:ilvl="2">
      <w:numFmt w:val="bullet"/>
      <w:lvlText w:val="‣"/>
      <w:lvlJc w:val="left"/>
      <w:pPr>
        <w:tabs>
          <w:tab w:val="num" w:pos="567"/>
        </w:tabs>
        <w:ind w:left="1423" w:hanging="1140"/>
      </w:pPr>
      <w:rPr>
        <w:rFonts w:ascii="Calibri" w:eastAsia="Times New Roman" w:hAnsi="Calibri"/>
        <w:position w:val="0"/>
        <w:sz w:val="24"/>
      </w:rPr>
    </w:lvl>
    <w:lvl w:ilvl="3">
      <w:start w:val="1"/>
      <w:numFmt w:val="bullet"/>
      <w:lvlText w:val="•"/>
      <w:lvlJc w:val="left"/>
      <w:pPr>
        <w:tabs>
          <w:tab w:val="num" w:pos="1020"/>
        </w:tabs>
        <w:ind w:left="1876" w:hanging="1053"/>
      </w:pPr>
      <w:rPr>
        <w:rFonts w:ascii="Calibri" w:eastAsia="Times New Roman" w:hAnsi="Calibri"/>
        <w:position w:val="-2"/>
        <w:sz w:val="24"/>
      </w:rPr>
    </w:lvl>
    <w:lvl w:ilvl="4">
      <w:start w:val="1"/>
      <w:numFmt w:val="bullet"/>
      <w:lvlText w:val="•"/>
      <w:lvlJc w:val="left"/>
      <w:pPr>
        <w:tabs>
          <w:tab w:val="num" w:pos="1200"/>
        </w:tabs>
        <w:ind w:left="2056" w:hanging="1053"/>
      </w:pPr>
      <w:rPr>
        <w:rFonts w:ascii="Calibri" w:eastAsia="Times New Roman" w:hAnsi="Calibri"/>
        <w:position w:val="-2"/>
        <w:sz w:val="24"/>
      </w:rPr>
    </w:lvl>
    <w:lvl w:ilvl="5">
      <w:start w:val="1"/>
      <w:numFmt w:val="bullet"/>
      <w:lvlText w:val="•"/>
      <w:lvlJc w:val="left"/>
      <w:pPr>
        <w:tabs>
          <w:tab w:val="num" w:pos="1380"/>
        </w:tabs>
        <w:ind w:left="2236" w:hanging="1053"/>
      </w:pPr>
      <w:rPr>
        <w:rFonts w:ascii="Calibri" w:eastAsia="Times New Roman" w:hAnsi="Calibri"/>
        <w:position w:val="-2"/>
        <w:sz w:val="24"/>
      </w:rPr>
    </w:lvl>
    <w:lvl w:ilvl="6">
      <w:start w:val="1"/>
      <w:numFmt w:val="bullet"/>
      <w:lvlText w:val="•"/>
      <w:lvlJc w:val="left"/>
      <w:pPr>
        <w:tabs>
          <w:tab w:val="num" w:pos="1560"/>
        </w:tabs>
        <w:ind w:left="2416" w:hanging="1053"/>
      </w:pPr>
      <w:rPr>
        <w:rFonts w:ascii="Calibri" w:eastAsia="Times New Roman" w:hAnsi="Calibri"/>
        <w:position w:val="-2"/>
        <w:sz w:val="24"/>
      </w:rPr>
    </w:lvl>
    <w:lvl w:ilvl="7">
      <w:start w:val="1"/>
      <w:numFmt w:val="bullet"/>
      <w:lvlText w:val="•"/>
      <w:lvlJc w:val="left"/>
      <w:pPr>
        <w:tabs>
          <w:tab w:val="num" w:pos="1740"/>
        </w:tabs>
        <w:ind w:left="2596" w:hanging="1053"/>
      </w:pPr>
      <w:rPr>
        <w:rFonts w:ascii="Calibri" w:eastAsia="Times New Roman" w:hAnsi="Calibri"/>
        <w:position w:val="-2"/>
        <w:sz w:val="24"/>
      </w:rPr>
    </w:lvl>
    <w:lvl w:ilvl="8">
      <w:start w:val="1"/>
      <w:numFmt w:val="bullet"/>
      <w:lvlText w:val="•"/>
      <w:lvlJc w:val="left"/>
      <w:pPr>
        <w:tabs>
          <w:tab w:val="num" w:pos="1920"/>
        </w:tabs>
        <w:ind w:left="2776" w:hanging="1053"/>
      </w:pPr>
      <w:rPr>
        <w:rFonts w:ascii="Calibri" w:eastAsia="Times New Roman" w:hAnsi="Calibri"/>
        <w:position w:val="-2"/>
        <w:sz w:val="24"/>
      </w:rPr>
    </w:lvl>
  </w:abstractNum>
  <w:abstractNum w:abstractNumId="14" w15:restartNumberingAfterBreak="0">
    <w:nsid w:val="2C7A06F5"/>
    <w:multiLevelType w:val="hybridMultilevel"/>
    <w:tmpl w:val="D5C8FB2A"/>
    <w:styleLink w:val="List122"/>
    <w:lvl w:ilvl="0" w:tplc="04260017">
      <w:start w:val="1"/>
      <w:numFmt w:val="lowerLetter"/>
      <w:lvlText w:val="%1)"/>
      <w:lvlJc w:val="left"/>
      <w:pPr>
        <w:ind w:left="2138" w:hanging="360"/>
      </w:pPr>
    </w:lvl>
    <w:lvl w:ilvl="1" w:tplc="04260019">
      <w:start w:val="1"/>
      <w:numFmt w:val="lowerLetter"/>
      <w:lvlText w:val="%2."/>
      <w:lvlJc w:val="left"/>
      <w:pPr>
        <w:ind w:left="2858" w:hanging="360"/>
      </w:pPr>
    </w:lvl>
    <w:lvl w:ilvl="2" w:tplc="0426001B" w:tentative="1">
      <w:start w:val="1"/>
      <w:numFmt w:val="lowerRoman"/>
      <w:lvlText w:val="%3."/>
      <w:lvlJc w:val="right"/>
      <w:pPr>
        <w:ind w:left="3578" w:hanging="180"/>
      </w:pPr>
    </w:lvl>
    <w:lvl w:ilvl="3" w:tplc="0D1A1AF8">
      <w:start w:val="1"/>
      <w:numFmt w:val="decimal"/>
      <w:lvlText w:val="%4."/>
      <w:lvlJc w:val="left"/>
      <w:pPr>
        <w:ind w:left="4298" w:hanging="360"/>
      </w:pPr>
      <w:rPr>
        <w:b w:val="0"/>
      </w:rPr>
    </w:lvl>
    <w:lvl w:ilvl="4" w:tplc="04260019" w:tentative="1">
      <w:start w:val="1"/>
      <w:numFmt w:val="lowerLetter"/>
      <w:lvlText w:val="%5."/>
      <w:lvlJc w:val="left"/>
      <w:pPr>
        <w:ind w:left="5018" w:hanging="360"/>
      </w:pPr>
    </w:lvl>
    <w:lvl w:ilvl="5" w:tplc="0426001B" w:tentative="1">
      <w:start w:val="1"/>
      <w:numFmt w:val="lowerRoman"/>
      <w:lvlText w:val="%6."/>
      <w:lvlJc w:val="right"/>
      <w:pPr>
        <w:ind w:left="5738" w:hanging="180"/>
      </w:pPr>
    </w:lvl>
    <w:lvl w:ilvl="6" w:tplc="0426000F" w:tentative="1">
      <w:start w:val="1"/>
      <w:numFmt w:val="decimal"/>
      <w:lvlText w:val="%7."/>
      <w:lvlJc w:val="left"/>
      <w:pPr>
        <w:ind w:left="6458" w:hanging="360"/>
      </w:pPr>
    </w:lvl>
    <w:lvl w:ilvl="7" w:tplc="04260019" w:tentative="1">
      <w:start w:val="1"/>
      <w:numFmt w:val="lowerLetter"/>
      <w:lvlText w:val="%8."/>
      <w:lvlJc w:val="left"/>
      <w:pPr>
        <w:ind w:left="7178" w:hanging="360"/>
      </w:pPr>
    </w:lvl>
    <w:lvl w:ilvl="8" w:tplc="0426001B" w:tentative="1">
      <w:start w:val="1"/>
      <w:numFmt w:val="lowerRoman"/>
      <w:lvlText w:val="%9."/>
      <w:lvlJc w:val="right"/>
      <w:pPr>
        <w:ind w:left="7898" w:hanging="180"/>
      </w:pPr>
    </w:lvl>
  </w:abstractNum>
  <w:abstractNum w:abstractNumId="15" w15:restartNumberingAfterBreak="0">
    <w:nsid w:val="3269319B"/>
    <w:multiLevelType w:val="multilevel"/>
    <w:tmpl w:val="A8FEAC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4C76BEF"/>
    <w:multiLevelType w:val="multilevel"/>
    <w:tmpl w:val="E94232DA"/>
    <w:styleLink w:val="WWNum11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7FE54D7"/>
    <w:multiLevelType w:val="multilevel"/>
    <w:tmpl w:val="048AA3A6"/>
    <w:lvl w:ilvl="0">
      <w:start w:val="1"/>
      <w:numFmt w:val="decimal"/>
      <w:lvlText w:val="%1."/>
      <w:lvlJc w:val="left"/>
      <w:pPr>
        <w:ind w:left="502" w:hanging="360"/>
      </w:pPr>
      <w:rPr>
        <w:b/>
        <w:bCs/>
      </w:rPr>
    </w:lvl>
    <w:lvl w:ilvl="1">
      <w:start w:val="1"/>
      <w:numFmt w:val="decimal"/>
      <w:pStyle w:val="11LIMENIS"/>
      <w:lvlText w:val="%1.%2."/>
      <w:lvlJc w:val="left"/>
      <w:pPr>
        <w:ind w:left="792" w:hanging="432"/>
      </w:pPr>
      <w:rPr>
        <w:b w:val="0"/>
        <w:bCs w:val="0"/>
        <w:i w:val="0"/>
        <w:iCs w:val="0"/>
        <w:color w:val="auto"/>
        <w:sz w:val="23"/>
        <w:szCs w:val="23"/>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4D190B"/>
    <w:multiLevelType w:val="multilevel"/>
    <w:tmpl w:val="713C8258"/>
    <w:styleLink w:val="List111"/>
    <w:lvl w:ilvl="0">
      <w:start w:val="1"/>
      <w:numFmt w:val="bullet"/>
      <w:pStyle w:val="ListBullet4"/>
      <w:lvlText w:val=""/>
      <w:lvlJc w:val="left"/>
      <w:pPr>
        <w:tabs>
          <w:tab w:val="num" w:pos="360"/>
        </w:tabs>
        <w:ind w:left="360" w:hanging="360"/>
      </w:pPr>
      <w:rPr>
        <w:rFonts w:ascii="Symbol" w:hAnsi="Symbol" w:hint="default"/>
        <w:sz w:val="16"/>
      </w:rPr>
    </w:lvl>
    <w:lvl w:ilvl="1">
      <w:start w:val="1"/>
      <w:numFmt w:val="decimal"/>
      <w:lvlText w:val="%1.%2."/>
      <w:lvlJc w:val="left"/>
      <w:pPr>
        <w:tabs>
          <w:tab w:val="num" w:pos="454"/>
        </w:tabs>
        <w:ind w:left="454" w:hanging="454"/>
      </w:pPr>
      <w:rPr>
        <w:rFonts w:ascii="Times New Roman Bold" w:hAnsi="Times New Roman Bold" w:hint="default"/>
        <w:b/>
        <w:i w:val="0"/>
        <w:sz w:val="22"/>
      </w:rPr>
    </w:lvl>
    <w:lvl w:ilvl="2">
      <w:start w:val="1"/>
      <w:numFmt w:val="decimal"/>
      <w:lvlText w:val="%1.%2.%3."/>
      <w:lvlJc w:val="left"/>
      <w:pPr>
        <w:tabs>
          <w:tab w:val="num" w:pos="1174"/>
        </w:tabs>
        <w:ind w:left="851" w:hanging="397"/>
      </w:pPr>
      <w:rPr>
        <w:rFonts w:ascii="Times New Roman" w:hAnsi="Times New Roman" w:hint="default"/>
        <w:b w:val="0"/>
        <w:i w:val="0"/>
        <w:sz w:val="22"/>
      </w:rPr>
    </w:lvl>
    <w:lvl w:ilvl="3">
      <w:start w:val="1"/>
      <w:numFmt w:val="decimal"/>
      <w:lvlText w:val="%1.%2.%3.%4."/>
      <w:lvlJc w:val="left"/>
      <w:pPr>
        <w:tabs>
          <w:tab w:val="num" w:pos="4423"/>
        </w:tabs>
        <w:ind w:left="4423" w:hanging="1871"/>
      </w:pPr>
      <w:rPr>
        <w:rFonts w:ascii="Times New Roman" w:hAnsi="Times New Roman" w:hint="default"/>
        <w:b w:val="0"/>
        <w:i w:val="0"/>
        <w:sz w:val="22"/>
      </w:rPr>
    </w:lvl>
    <w:lvl w:ilvl="4">
      <w:start w:val="1"/>
      <w:numFmt w:val="decimal"/>
      <w:lvlText w:val="%1.%2.%3.%4.%5."/>
      <w:lvlJc w:val="left"/>
      <w:pPr>
        <w:tabs>
          <w:tab w:val="num" w:pos="6472"/>
        </w:tabs>
        <w:ind w:left="6472" w:hanging="1080"/>
      </w:pPr>
      <w:rPr>
        <w:rFonts w:hint="default"/>
      </w:rPr>
    </w:lvl>
    <w:lvl w:ilvl="5">
      <w:start w:val="1"/>
      <w:numFmt w:val="decimal"/>
      <w:lvlText w:val="%1.%2.%3.%4.%5.%6."/>
      <w:lvlJc w:val="left"/>
      <w:pPr>
        <w:tabs>
          <w:tab w:val="num" w:pos="7039"/>
        </w:tabs>
        <w:ind w:left="7039" w:hanging="1080"/>
      </w:pPr>
      <w:rPr>
        <w:rFonts w:hint="default"/>
      </w:rPr>
    </w:lvl>
    <w:lvl w:ilvl="6">
      <w:start w:val="1"/>
      <w:numFmt w:val="decimal"/>
      <w:lvlText w:val="%1.%2.%3.%4.%5.%6.%7."/>
      <w:lvlJc w:val="left"/>
      <w:pPr>
        <w:tabs>
          <w:tab w:val="num" w:pos="7966"/>
        </w:tabs>
        <w:ind w:left="7966" w:hanging="1440"/>
      </w:pPr>
      <w:rPr>
        <w:rFonts w:hint="default"/>
      </w:rPr>
    </w:lvl>
    <w:lvl w:ilvl="7">
      <w:start w:val="1"/>
      <w:numFmt w:val="decimal"/>
      <w:lvlText w:val="%1.%2.%3.%4.%5.%6.%7.%8."/>
      <w:lvlJc w:val="left"/>
      <w:pPr>
        <w:tabs>
          <w:tab w:val="num" w:pos="8533"/>
        </w:tabs>
        <w:ind w:left="8533" w:hanging="1440"/>
      </w:pPr>
      <w:rPr>
        <w:rFonts w:hint="default"/>
      </w:rPr>
    </w:lvl>
    <w:lvl w:ilvl="8">
      <w:start w:val="1"/>
      <w:numFmt w:val="decimal"/>
      <w:lvlText w:val="%1.%2.%3.%4.%5.%6.%7.%8.%9."/>
      <w:lvlJc w:val="left"/>
      <w:pPr>
        <w:tabs>
          <w:tab w:val="num" w:pos="9460"/>
        </w:tabs>
        <w:ind w:left="9460" w:hanging="1800"/>
      </w:pPr>
      <w:rPr>
        <w:rFonts w:hint="default"/>
      </w:rPr>
    </w:lvl>
  </w:abstractNum>
  <w:abstractNum w:abstractNumId="19" w15:restartNumberingAfterBreak="0">
    <w:nsid w:val="3CE719CF"/>
    <w:multiLevelType w:val="multilevel"/>
    <w:tmpl w:val="9EA2300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FD93958"/>
    <w:multiLevelType w:val="multilevel"/>
    <w:tmpl w:val="2976E526"/>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lowerRoman"/>
      <w:lvlText w:val="%3."/>
      <w:lvlJc w:val="right"/>
      <w:pPr>
        <w:ind w:left="3578" w:hanging="18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428A71D1"/>
    <w:multiLevelType w:val="multilevel"/>
    <w:tmpl w:val="4D0089E6"/>
    <w:styleLink w:val="List41112"/>
    <w:lvl w:ilvl="0">
      <w:start w:val="4"/>
      <w:numFmt w:val="decimal"/>
      <w:lvlText w:val="%1."/>
      <w:lvlJc w:val="left"/>
      <w:pPr>
        <w:ind w:left="540" w:hanging="540"/>
      </w:pPr>
    </w:lvl>
    <w:lvl w:ilvl="1">
      <w:start w:val="1"/>
      <w:numFmt w:val="decimal"/>
      <w:lvlText w:val="%1.%2."/>
      <w:lvlJc w:val="left"/>
      <w:pPr>
        <w:ind w:left="900" w:hanging="540"/>
      </w:pPr>
      <w:rPr>
        <w:b w:val="0"/>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43D5075D"/>
    <w:multiLevelType w:val="multilevel"/>
    <w:tmpl w:val="0426001F"/>
    <w:styleLink w:val="List5122"/>
    <w:lvl w:ilvl="0">
      <w:start w:val="1"/>
      <w:numFmt w:val="decimal"/>
      <w:pStyle w:val="mans1"/>
      <w:lvlText w:val="%1."/>
      <w:lvlJc w:val="left"/>
      <w:pPr>
        <w:tabs>
          <w:tab w:val="num" w:pos="360"/>
        </w:tabs>
        <w:ind w:left="360" w:hanging="360"/>
      </w:pPr>
    </w:lvl>
    <w:lvl w:ilvl="1">
      <w:start w:val="1"/>
      <w:numFmt w:val="decimal"/>
      <w:lvlText w:val="%1.%2."/>
      <w:lvlJc w:val="left"/>
      <w:pPr>
        <w:tabs>
          <w:tab w:val="num" w:pos="574"/>
        </w:tabs>
        <w:ind w:left="574"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862"/>
        </w:tabs>
        <w:ind w:left="790"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D137AB"/>
    <w:multiLevelType w:val="hybridMultilevel"/>
    <w:tmpl w:val="D0B09F0C"/>
    <w:styleLink w:val="List51112"/>
    <w:lvl w:ilvl="0" w:tplc="04260015">
      <w:start w:val="1"/>
      <w:numFmt w:val="upperLetter"/>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4" w15:restartNumberingAfterBreak="0">
    <w:nsid w:val="49760491"/>
    <w:multiLevelType w:val="multilevel"/>
    <w:tmpl w:val="E03AB5D4"/>
    <w:lvl w:ilvl="0">
      <w:start w:val="1"/>
      <w:numFmt w:val="decimal"/>
      <w:pStyle w:val="11Iveta"/>
      <w:lvlText w:val="%1."/>
      <w:lvlJc w:val="left"/>
      <w:pPr>
        <w:ind w:left="1004" w:hanging="360"/>
      </w:pPr>
    </w:lvl>
    <w:lvl w:ilvl="1">
      <w:start w:val="1"/>
      <w:numFmt w:val="decimal"/>
      <w:isLgl/>
      <w:lvlText w:val="%1.%2."/>
      <w:lvlJc w:val="left"/>
      <w:pPr>
        <w:ind w:left="1004" w:hanging="360"/>
      </w:pPr>
    </w:lvl>
    <w:lvl w:ilvl="2">
      <w:start w:val="1"/>
      <w:numFmt w:val="decimal"/>
      <w:isLgl/>
      <w:lvlText w:val="%1.%2.%3."/>
      <w:lvlJc w:val="left"/>
      <w:pPr>
        <w:ind w:left="1364" w:hanging="720"/>
      </w:pPr>
    </w:lvl>
    <w:lvl w:ilvl="3">
      <w:start w:val="1"/>
      <w:numFmt w:val="decimal"/>
      <w:isLgl/>
      <w:lvlText w:val="%1.%2.%3.%4."/>
      <w:lvlJc w:val="left"/>
      <w:pPr>
        <w:ind w:left="1364" w:hanging="720"/>
      </w:pPr>
    </w:lvl>
    <w:lvl w:ilvl="4">
      <w:start w:val="1"/>
      <w:numFmt w:val="decimal"/>
      <w:isLgl/>
      <w:lvlText w:val="%1.%2.%3.%4.%5."/>
      <w:lvlJc w:val="left"/>
      <w:pPr>
        <w:ind w:left="1724" w:hanging="1080"/>
      </w:pPr>
    </w:lvl>
    <w:lvl w:ilvl="5">
      <w:start w:val="1"/>
      <w:numFmt w:val="decimal"/>
      <w:isLgl/>
      <w:lvlText w:val="%1.%2.%3.%4.%5.%6."/>
      <w:lvlJc w:val="left"/>
      <w:pPr>
        <w:ind w:left="1724" w:hanging="1080"/>
      </w:pPr>
    </w:lvl>
    <w:lvl w:ilvl="6">
      <w:start w:val="1"/>
      <w:numFmt w:val="decimal"/>
      <w:isLgl/>
      <w:lvlText w:val="%1.%2.%3.%4.%5.%6.%7."/>
      <w:lvlJc w:val="left"/>
      <w:pPr>
        <w:ind w:left="2084" w:hanging="1440"/>
      </w:pPr>
    </w:lvl>
    <w:lvl w:ilvl="7">
      <w:start w:val="1"/>
      <w:numFmt w:val="decimal"/>
      <w:isLgl/>
      <w:lvlText w:val="%1.%2.%3.%4.%5.%6.%7.%8."/>
      <w:lvlJc w:val="left"/>
      <w:pPr>
        <w:ind w:left="2084" w:hanging="1440"/>
      </w:pPr>
    </w:lvl>
    <w:lvl w:ilvl="8">
      <w:start w:val="1"/>
      <w:numFmt w:val="decimal"/>
      <w:isLgl/>
      <w:lvlText w:val="%1.%2.%3.%4.%5.%6.%7.%8.%9."/>
      <w:lvlJc w:val="left"/>
      <w:pPr>
        <w:ind w:left="2444" w:hanging="1800"/>
      </w:pPr>
    </w:lvl>
  </w:abstractNum>
  <w:abstractNum w:abstractNumId="25" w15:restartNumberingAfterBreak="0">
    <w:nsid w:val="4DA91F55"/>
    <w:multiLevelType w:val="multilevel"/>
    <w:tmpl w:val="6CD8119E"/>
    <w:styleLink w:val="List1112"/>
    <w:lvl w:ilvl="0">
      <w:start w:val="1"/>
      <w:numFmt w:val="decimal"/>
      <w:lvlText w:val="%1."/>
      <w:lvlJc w:val="left"/>
      <w:pPr>
        <w:ind w:left="540" w:hanging="540"/>
      </w:pPr>
      <w:rPr>
        <w:rFonts w:eastAsia="Calibri"/>
        <w:b/>
        <w:i w:val="0"/>
        <w:sz w:val="24"/>
      </w:rPr>
    </w:lvl>
    <w:lvl w:ilvl="1">
      <w:start w:val="7"/>
      <w:numFmt w:val="decimal"/>
      <w:lvlText w:val="%1.%2."/>
      <w:lvlJc w:val="left"/>
      <w:pPr>
        <w:ind w:left="720" w:hanging="540"/>
      </w:pPr>
      <w:rPr>
        <w:rFonts w:eastAsia="Calibri"/>
        <w:b w:val="0"/>
        <w:sz w:val="24"/>
      </w:rPr>
    </w:lvl>
    <w:lvl w:ilvl="2">
      <w:start w:val="1"/>
      <w:numFmt w:val="decimal"/>
      <w:lvlText w:val="%1.%2.%3."/>
      <w:lvlJc w:val="left"/>
      <w:pPr>
        <w:ind w:left="1080" w:hanging="720"/>
      </w:pPr>
      <w:rPr>
        <w:rFonts w:eastAsia="Calibri"/>
        <w:b w:val="0"/>
        <w:sz w:val="24"/>
      </w:rPr>
    </w:lvl>
    <w:lvl w:ilvl="3">
      <w:start w:val="1"/>
      <w:numFmt w:val="decimal"/>
      <w:lvlText w:val="%1.%2.%3.%4."/>
      <w:lvlJc w:val="left"/>
      <w:pPr>
        <w:ind w:left="1260" w:hanging="720"/>
      </w:pPr>
      <w:rPr>
        <w:rFonts w:eastAsia="Calibri"/>
        <w:b w:val="0"/>
        <w:sz w:val="24"/>
      </w:rPr>
    </w:lvl>
    <w:lvl w:ilvl="4">
      <w:start w:val="1"/>
      <w:numFmt w:val="decimal"/>
      <w:lvlText w:val="%1.%2.%3.%4.%5."/>
      <w:lvlJc w:val="left"/>
      <w:pPr>
        <w:ind w:left="1800" w:hanging="1080"/>
      </w:pPr>
      <w:rPr>
        <w:rFonts w:eastAsia="Calibri"/>
        <w:sz w:val="24"/>
      </w:rPr>
    </w:lvl>
    <w:lvl w:ilvl="5">
      <w:start w:val="1"/>
      <w:numFmt w:val="decimal"/>
      <w:lvlText w:val="%1.%2.%3.%4.%5.%6."/>
      <w:lvlJc w:val="left"/>
      <w:pPr>
        <w:ind w:left="1980" w:hanging="1080"/>
      </w:pPr>
      <w:rPr>
        <w:rFonts w:eastAsia="Calibri"/>
        <w:sz w:val="24"/>
      </w:rPr>
    </w:lvl>
    <w:lvl w:ilvl="6">
      <w:start w:val="1"/>
      <w:numFmt w:val="decimal"/>
      <w:lvlText w:val="%1.%2.%3.%4.%5.%6.%7."/>
      <w:lvlJc w:val="left"/>
      <w:pPr>
        <w:ind w:left="2520" w:hanging="1440"/>
      </w:pPr>
      <w:rPr>
        <w:rFonts w:eastAsia="Calibri"/>
        <w:sz w:val="24"/>
      </w:rPr>
    </w:lvl>
    <w:lvl w:ilvl="7">
      <w:start w:val="1"/>
      <w:numFmt w:val="decimal"/>
      <w:lvlText w:val="%1.%2.%3.%4.%5.%6.%7.%8."/>
      <w:lvlJc w:val="left"/>
      <w:pPr>
        <w:ind w:left="2700" w:hanging="1440"/>
      </w:pPr>
      <w:rPr>
        <w:rFonts w:eastAsia="Calibri"/>
        <w:sz w:val="24"/>
      </w:rPr>
    </w:lvl>
    <w:lvl w:ilvl="8">
      <w:start w:val="1"/>
      <w:numFmt w:val="decimal"/>
      <w:lvlText w:val="%1.%2.%3.%4.%5.%6.%7.%8.%9."/>
      <w:lvlJc w:val="left"/>
      <w:pPr>
        <w:ind w:left="3240" w:hanging="1800"/>
      </w:pPr>
      <w:rPr>
        <w:rFonts w:eastAsia="Calibri"/>
        <w:sz w:val="24"/>
      </w:rPr>
    </w:lvl>
  </w:abstractNum>
  <w:abstractNum w:abstractNumId="26" w15:restartNumberingAfterBreak="0">
    <w:nsid w:val="4E892589"/>
    <w:multiLevelType w:val="hybridMultilevel"/>
    <w:tmpl w:val="BB18FEC6"/>
    <w:styleLink w:val="WWNum13"/>
    <w:lvl w:ilvl="0" w:tplc="32CE81AA">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224680A"/>
    <w:multiLevelType w:val="multilevel"/>
    <w:tmpl w:val="26EA262A"/>
    <w:styleLink w:val="List9"/>
    <w:lvl w:ilvl="0">
      <w:numFmt w:val="bullet"/>
      <w:lvlText w:val="‣"/>
      <w:lvlJc w:val="left"/>
      <w:pPr>
        <w:tabs>
          <w:tab w:val="num" w:pos="567"/>
        </w:tabs>
        <w:ind w:left="567" w:hanging="283"/>
      </w:pPr>
      <w:rPr>
        <w:rFonts w:ascii="Calibri" w:eastAsia="Times New Roman" w:hAnsi="Calibri"/>
        <w:position w:val="0"/>
        <w:sz w:val="24"/>
      </w:rPr>
    </w:lvl>
    <w:lvl w:ilvl="1">
      <w:start w:val="1"/>
      <w:numFmt w:val="bullet"/>
      <w:lvlText w:val="•"/>
      <w:lvlJc w:val="left"/>
      <w:pPr>
        <w:tabs>
          <w:tab w:val="num" w:pos="660"/>
        </w:tabs>
        <w:ind w:left="660" w:hanging="196"/>
      </w:pPr>
      <w:rPr>
        <w:rFonts w:ascii="Calibri" w:eastAsia="Times New Roman" w:hAnsi="Calibri"/>
        <w:position w:val="-2"/>
        <w:sz w:val="24"/>
      </w:rPr>
    </w:lvl>
    <w:lvl w:ilvl="2">
      <w:start w:val="1"/>
      <w:numFmt w:val="bullet"/>
      <w:lvlText w:val="•"/>
      <w:lvlJc w:val="left"/>
      <w:pPr>
        <w:tabs>
          <w:tab w:val="num" w:pos="840"/>
        </w:tabs>
        <w:ind w:left="840" w:hanging="196"/>
      </w:pPr>
      <w:rPr>
        <w:rFonts w:ascii="Calibri" w:eastAsia="Times New Roman" w:hAnsi="Calibri"/>
        <w:position w:val="-2"/>
        <w:sz w:val="24"/>
      </w:rPr>
    </w:lvl>
    <w:lvl w:ilvl="3">
      <w:start w:val="1"/>
      <w:numFmt w:val="bullet"/>
      <w:lvlText w:val="•"/>
      <w:lvlJc w:val="left"/>
      <w:pPr>
        <w:tabs>
          <w:tab w:val="num" w:pos="1020"/>
        </w:tabs>
        <w:ind w:left="1020" w:hanging="196"/>
      </w:pPr>
      <w:rPr>
        <w:rFonts w:ascii="Calibri" w:eastAsia="Times New Roman" w:hAnsi="Calibri"/>
        <w:position w:val="-2"/>
        <w:sz w:val="24"/>
      </w:rPr>
    </w:lvl>
    <w:lvl w:ilvl="4">
      <w:start w:val="1"/>
      <w:numFmt w:val="bullet"/>
      <w:lvlText w:val="•"/>
      <w:lvlJc w:val="left"/>
      <w:pPr>
        <w:tabs>
          <w:tab w:val="num" w:pos="1200"/>
        </w:tabs>
        <w:ind w:left="1200" w:hanging="196"/>
      </w:pPr>
      <w:rPr>
        <w:rFonts w:ascii="Calibri" w:eastAsia="Times New Roman" w:hAnsi="Calibri"/>
        <w:position w:val="-2"/>
        <w:sz w:val="24"/>
      </w:rPr>
    </w:lvl>
    <w:lvl w:ilvl="5">
      <w:start w:val="1"/>
      <w:numFmt w:val="bullet"/>
      <w:lvlText w:val="•"/>
      <w:lvlJc w:val="left"/>
      <w:pPr>
        <w:tabs>
          <w:tab w:val="num" w:pos="1380"/>
        </w:tabs>
        <w:ind w:left="1380" w:hanging="196"/>
      </w:pPr>
      <w:rPr>
        <w:rFonts w:ascii="Calibri" w:eastAsia="Times New Roman" w:hAnsi="Calibri"/>
        <w:position w:val="-2"/>
        <w:sz w:val="24"/>
      </w:rPr>
    </w:lvl>
    <w:lvl w:ilvl="6">
      <w:start w:val="1"/>
      <w:numFmt w:val="bullet"/>
      <w:lvlText w:val="•"/>
      <w:lvlJc w:val="left"/>
      <w:pPr>
        <w:tabs>
          <w:tab w:val="num" w:pos="1560"/>
        </w:tabs>
        <w:ind w:left="1560" w:hanging="196"/>
      </w:pPr>
      <w:rPr>
        <w:rFonts w:ascii="Calibri" w:eastAsia="Times New Roman" w:hAnsi="Calibri"/>
        <w:position w:val="-2"/>
        <w:sz w:val="24"/>
      </w:rPr>
    </w:lvl>
    <w:lvl w:ilvl="7">
      <w:start w:val="1"/>
      <w:numFmt w:val="bullet"/>
      <w:lvlText w:val="•"/>
      <w:lvlJc w:val="left"/>
      <w:pPr>
        <w:tabs>
          <w:tab w:val="num" w:pos="1740"/>
        </w:tabs>
        <w:ind w:left="1740" w:hanging="196"/>
      </w:pPr>
      <w:rPr>
        <w:rFonts w:ascii="Calibri" w:eastAsia="Times New Roman" w:hAnsi="Calibri"/>
        <w:position w:val="-2"/>
        <w:sz w:val="24"/>
      </w:rPr>
    </w:lvl>
    <w:lvl w:ilvl="8">
      <w:start w:val="1"/>
      <w:numFmt w:val="bullet"/>
      <w:lvlText w:val="•"/>
      <w:lvlJc w:val="left"/>
      <w:pPr>
        <w:tabs>
          <w:tab w:val="num" w:pos="1920"/>
        </w:tabs>
        <w:ind w:left="1920" w:hanging="196"/>
      </w:pPr>
      <w:rPr>
        <w:rFonts w:ascii="Calibri" w:eastAsia="Times New Roman" w:hAnsi="Calibri"/>
        <w:position w:val="-2"/>
        <w:sz w:val="24"/>
      </w:rPr>
    </w:lvl>
  </w:abstractNum>
  <w:abstractNum w:abstractNumId="28" w15:restartNumberingAfterBreak="0">
    <w:nsid w:val="5EFD4D02"/>
    <w:multiLevelType w:val="multilevel"/>
    <w:tmpl w:val="0CA80164"/>
    <w:styleLink w:val="List94"/>
    <w:lvl w:ilvl="0">
      <w:start w:val="1"/>
      <w:numFmt w:val="decimal"/>
      <w:suff w:val="space"/>
      <w:lvlText w:val="%1."/>
      <w:lvlJc w:val="left"/>
      <w:pPr>
        <w:ind w:left="4253"/>
      </w:pPr>
      <w:rPr>
        <w:rFonts w:ascii="Tahoma" w:hAnsi="Tahoma" w:cs="Times New Roman" w:hint="default"/>
        <w:b/>
        <w:i w:val="0"/>
        <w:color w:val="FFFFFF"/>
        <w:sz w:val="28"/>
        <w:szCs w:val="28"/>
      </w:rPr>
    </w:lvl>
    <w:lvl w:ilvl="1">
      <w:start w:val="1"/>
      <w:numFmt w:val="decimal"/>
      <w:suff w:val="space"/>
      <w:lvlText w:val="%1.%2."/>
      <w:lvlJc w:val="left"/>
      <w:rPr>
        <w:rFonts w:ascii="Tahoma" w:hAnsi="Tahoma" w:cs="Times New Roman" w:hint="default"/>
        <w:b/>
        <w:i w:val="0"/>
        <w:color w:val="808080"/>
        <w:sz w:val="26"/>
        <w:u w:color="FFFFFF"/>
      </w:rPr>
    </w:lvl>
    <w:lvl w:ilvl="2">
      <w:start w:val="1"/>
      <w:numFmt w:val="decimal"/>
      <w:suff w:val="space"/>
      <w:lvlText w:val="%1.%2.%3."/>
      <w:lvlJc w:val="left"/>
      <w:rPr>
        <w:rFonts w:ascii="Tahoma" w:hAnsi="Tahoma" w:cs="Times New Roman" w:hint="default"/>
        <w:b/>
        <w:i w:val="0"/>
        <w:color w:val="999999"/>
        <w:sz w:val="24"/>
        <w:u w:color="FFFFFF"/>
      </w:rPr>
    </w:lvl>
    <w:lvl w:ilvl="3">
      <w:start w:val="1"/>
      <w:numFmt w:val="decimal"/>
      <w:suff w:val="space"/>
      <w:lvlText w:val="%1.%2.%3.%4."/>
      <w:lvlJc w:val="left"/>
      <w:rPr>
        <w:rFonts w:ascii="Humnst777 TL" w:hAnsi="Humnst777 TL" w:cs="Times New Roman" w:hint="default"/>
        <w:b/>
        <w:i w:val="0"/>
        <w:color w:val="auto"/>
        <w:sz w:val="24"/>
      </w:rPr>
    </w:lvl>
    <w:lvl w:ilvl="4">
      <w:start w:val="1"/>
      <w:numFmt w:val="decimal"/>
      <w:lvlText w:val="%1.%2.%3.%4.%5."/>
      <w:lvlJc w:val="left"/>
      <w:pPr>
        <w:tabs>
          <w:tab w:val="num" w:pos="5804"/>
        </w:tabs>
        <w:ind w:left="2276" w:hanging="792"/>
      </w:pPr>
      <w:rPr>
        <w:rFonts w:cs="Times New Roman" w:hint="default"/>
      </w:rPr>
    </w:lvl>
    <w:lvl w:ilvl="5">
      <w:start w:val="1"/>
      <w:numFmt w:val="decimal"/>
      <w:lvlText w:val="%1.%2.%3.%4.%5.%6."/>
      <w:lvlJc w:val="left"/>
      <w:pPr>
        <w:tabs>
          <w:tab w:val="num" w:pos="6884"/>
        </w:tabs>
        <w:ind w:left="2780" w:hanging="936"/>
      </w:pPr>
      <w:rPr>
        <w:rFonts w:cs="Times New Roman" w:hint="default"/>
      </w:rPr>
    </w:lvl>
    <w:lvl w:ilvl="6">
      <w:start w:val="1"/>
      <w:numFmt w:val="decimal"/>
      <w:lvlText w:val="%1.%2.%3.%4.%5.%6.%7."/>
      <w:lvlJc w:val="left"/>
      <w:pPr>
        <w:tabs>
          <w:tab w:val="num" w:pos="7964"/>
        </w:tabs>
        <w:ind w:left="3284" w:hanging="1080"/>
      </w:pPr>
      <w:rPr>
        <w:rFonts w:cs="Times New Roman" w:hint="default"/>
      </w:rPr>
    </w:lvl>
    <w:lvl w:ilvl="7">
      <w:start w:val="1"/>
      <w:numFmt w:val="decimal"/>
      <w:lvlText w:val="%1.%2.%3.%4.%5.%6.%7.%8."/>
      <w:lvlJc w:val="left"/>
      <w:pPr>
        <w:tabs>
          <w:tab w:val="num" w:pos="9044"/>
        </w:tabs>
        <w:ind w:left="3788" w:hanging="1224"/>
      </w:pPr>
      <w:rPr>
        <w:rFonts w:cs="Times New Roman" w:hint="default"/>
      </w:rPr>
    </w:lvl>
    <w:lvl w:ilvl="8">
      <w:start w:val="1"/>
      <w:numFmt w:val="decimal"/>
      <w:lvlText w:val="%1.%2.%3.%4.%5.%6.%7.%8.%9."/>
      <w:lvlJc w:val="left"/>
      <w:pPr>
        <w:tabs>
          <w:tab w:val="num" w:pos="10124"/>
        </w:tabs>
        <w:ind w:left="4364" w:hanging="1440"/>
      </w:pPr>
      <w:rPr>
        <w:rFonts w:cs="Times New Roman" w:hint="default"/>
      </w:rPr>
    </w:lvl>
  </w:abstractNum>
  <w:abstractNum w:abstractNumId="29" w15:restartNumberingAfterBreak="0">
    <w:nsid w:val="63451A9E"/>
    <w:multiLevelType w:val="multilevel"/>
    <w:tmpl w:val="F118B598"/>
    <w:lvl w:ilvl="0">
      <w:start w:val="1"/>
      <w:numFmt w:val="decimal"/>
      <w:pStyle w:val="ListBullet2"/>
      <w:lvlText w:val="%1."/>
      <w:lvlJc w:val="left"/>
      <w:pPr>
        <w:tabs>
          <w:tab w:val="num" w:pos="720"/>
        </w:tabs>
        <w:ind w:left="720" w:hanging="720"/>
      </w:pPr>
    </w:lvl>
    <w:lvl w:ilvl="1">
      <w:start w:val="1"/>
      <w:numFmt w:val="decimal"/>
      <w:lvlText w:val="%1.%2."/>
      <w:lvlJc w:val="left"/>
      <w:pPr>
        <w:tabs>
          <w:tab w:val="num" w:pos="720"/>
        </w:tabs>
        <w:ind w:left="720" w:hanging="720"/>
      </w:pPr>
      <w:rPr>
        <w:rFonts w:ascii="Times New Roman" w:hAnsi="Times New Roman" w:cs="Times New Roman" w:hint="default"/>
        <w:b w:val="0"/>
        <w:sz w:val="24"/>
        <w:szCs w:val="24"/>
      </w:rPr>
    </w:lvl>
    <w:lvl w:ilvl="2">
      <w:start w:val="1"/>
      <w:numFmt w:val="decimal"/>
      <w:lvlText w:val="%1.%2.%3."/>
      <w:lvlJc w:val="left"/>
      <w:pPr>
        <w:tabs>
          <w:tab w:val="num" w:pos="1004"/>
        </w:tabs>
        <w:ind w:left="1004" w:hanging="720"/>
      </w:pPr>
      <w:rPr>
        <w:rFonts w:ascii="Times New Roman" w:hAnsi="Times New Roman" w:cs="Times New Roman" w:hint="default"/>
        <w:b w:val="0"/>
        <w:sz w:val="24"/>
        <w:szCs w:val="24"/>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63DA786E"/>
    <w:multiLevelType w:val="multilevel"/>
    <w:tmpl w:val="EA52E3D4"/>
    <w:styleLink w:val="List512"/>
    <w:lvl w:ilvl="0">
      <w:start w:val="1"/>
      <w:numFmt w:val="bullet"/>
      <w:lvlText w:val="•"/>
      <w:lvlJc w:val="left"/>
      <w:rPr>
        <w:position w:val="-2"/>
      </w:rPr>
    </w:lvl>
    <w:lvl w:ilvl="1">
      <w:start w:val="1"/>
      <w:numFmt w:val="bullet"/>
      <w:lvlText w:val="•"/>
      <w:lvlJc w:val="left"/>
      <w:rPr>
        <w:position w:val="-2"/>
      </w:rPr>
    </w:lvl>
    <w:lvl w:ilvl="2">
      <w:numFmt w:val="bullet"/>
      <w:lvlText w:val="‣"/>
      <w:lvlJc w:val="left"/>
      <w:rPr>
        <w:position w:val="0"/>
      </w:rPr>
    </w:lvl>
    <w:lvl w:ilvl="3">
      <w:start w:val="1"/>
      <w:numFmt w:val="bullet"/>
      <w:lvlText w:val="•"/>
      <w:lvlJc w:val="left"/>
      <w:rPr>
        <w:position w:val="-2"/>
      </w:rPr>
    </w:lvl>
    <w:lvl w:ilvl="4">
      <w:start w:val="1"/>
      <w:numFmt w:val="bullet"/>
      <w:lvlText w:val="•"/>
      <w:lvlJc w:val="left"/>
      <w:rPr>
        <w:position w:val="-2"/>
      </w:rPr>
    </w:lvl>
    <w:lvl w:ilvl="5">
      <w:start w:val="1"/>
      <w:numFmt w:val="bullet"/>
      <w:lvlText w:val="•"/>
      <w:lvlJc w:val="left"/>
      <w:rPr>
        <w:position w:val="-2"/>
      </w:rPr>
    </w:lvl>
    <w:lvl w:ilvl="6">
      <w:start w:val="1"/>
      <w:numFmt w:val="bullet"/>
      <w:lvlText w:val="•"/>
      <w:lvlJc w:val="left"/>
      <w:rPr>
        <w:position w:val="-2"/>
      </w:rPr>
    </w:lvl>
    <w:lvl w:ilvl="7">
      <w:start w:val="1"/>
      <w:numFmt w:val="bullet"/>
      <w:lvlText w:val="•"/>
      <w:lvlJc w:val="left"/>
      <w:rPr>
        <w:position w:val="-2"/>
      </w:rPr>
    </w:lvl>
    <w:lvl w:ilvl="8">
      <w:start w:val="1"/>
      <w:numFmt w:val="bullet"/>
      <w:lvlText w:val="•"/>
      <w:lvlJc w:val="left"/>
      <w:rPr>
        <w:position w:val="-2"/>
      </w:rPr>
    </w:lvl>
  </w:abstractNum>
  <w:abstractNum w:abstractNumId="31" w15:restartNumberingAfterBreak="0">
    <w:nsid w:val="693A363D"/>
    <w:multiLevelType w:val="multilevel"/>
    <w:tmpl w:val="09C8B264"/>
    <w:lvl w:ilvl="0">
      <w:start w:val="1"/>
      <w:numFmt w:val="decimal"/>
      <w:lvlText w:val="%1."/>
      <w:lvlJc w:val="left"/>
      <w:pPr>
        <w:ind w:left="540" w:hanging="540"/>
      </w:pPr>
      <w:rPr>
        <w:b/>
      </w:rPr>
    </w:lvl>
    <w:lvl w:ilvl="1">
      <w:start w:val="1"/>
      <w:numFmt w:val="decimal"/>
      <w:lvlText w:val="%1.%2."/>
      <w:lvlJc w:val="left"/>
      <w:pPr>
        <w:ind w:left="540" w:hanging="54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AC31ADE"/>
    <w:multiLevelType w:val="multilevel"/>
    <w:tmpl w:val="DB5289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DD0104C"/>
    <w:multiLevelType w:val="multilevel"/>
    <w:tmpl w:val="E53E1C80"/>
    <w:styleLink w:val="List922"/>
    <w:lvl w:ilvl="0">
      <w:start w:val="2"/>
      <w:numFmt w:val="decimal"/>
      <w:lvlText w:val="%1."/>
      <w:lvlJc w:val="left"/>
      <w:pPr>
        <w:ind w:left="360" w:hanging="360"/>
      </w:pPr>
      <w:rPr>
        <w:rFonts w:hint="default"/>
        <w:b/>
      </w:rPr>
    </w:lvl>
    <w:lvl w:ilvl="1">
      <w:start w:val="1"/>
      <w:numFmt w:val="decimal"/>
      <w:lvlText w:val="%1.%2."/>
      <w:lvlJc w:val="left"/>
      <w:pPr>
        <w:ind w:left="502" w:hanging="360"/>
      </w:pPr>
      <w:rPr>
        <w:rFonts w:hint="default"/>
        <w:b w:val="0"/>
        <w:vertAlign w:val="baseline"/>
      </w:rPr>
    </w:lvl>
    <w:lvl w:ilvl="2">
      <w:start w:val="1"/>
      <w:numFmt w:val="decimal"/>
      <w:lvlText w:val="%1.%2.%3."/>
      <w:lvlJc w:val="left"/>
      <w:pPr>
        <w:ind w:left="720" w:hanging="720"/>
      </w:pPr>
      <w:rPr>
        <w:rFonts w:ascii="Times New Roman" w:hAnsi="Times New Roman" w:cs="Times New Roman" w:hint="default"/>
        <w:b w:val="0"/>
        <w:sz w:val="24"/>
        <w:szCs w:val="24"/>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DF46AAD"/>
    <w:multiLevelType w:val="multilevel"/>
    <w:tmpl w:val="6F28B138"/>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5" w15:restartNumberingAfterBreak="0">
    <w:nsid w:val="714F3323"/>
    <w:multiLevelType w:val="multilevel"/>
    <w:tmpl w:val="5972E8E2"/>
    <w:styleLink w:val="List12"/>
    <w:lvl w:ilvl="0">
      <w:start w:val="1"/>
      <w:numFmt w:val="decimal"/>
      <w:lvlText w:val="%1."/>
      <w:lvlJc w:val="left"/>
      <w:pPr>
        <w:ind w:left="2629"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78F0CC7"/>
    <w:multiLevelType w:val="hybridMultilevel"/>
    <w:tmpl w:val="B58AFB6A"/>
    <w:styleLink w:val="WWOutlineListStyle132"/>
    <w:lvl w:ilvl="0" w:tplc="0426000F">
      <w:start w:val="5"/>
      <w:numFmt w:val="decimal"/>
      <w:lvlText w:val="%1."/>
      <w:lvlJc w:val="left"/>
      <w:pPr>
        <w:ind w:left="360" w:hanging="360"/>
      </w:pPr>
      <w:rPr>
        <w:rFonts w:hint="default"/>
      </w:r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7" w15:restartNumberingAfterBreak="0">
    <w:nsid w:val="77DD1F49"/>
    <w:multiLevelType w:val="multilevel"/>
    <w:tmpl w:val="6DF2523A"/>
    <w:styleLink w:val="LFO13"/>
    <w:lvl w:ilvl="0">
      <w:start w:val="2"/>
      <w:numFmt w:val="decimal"/>
      <w:lvlText w:val="%1."/>
      <w:lvlJc w:val="left"/>
      <w:pPr>
        <w:ind w:left="360" w:hanging="360"/>
      </w:pPr>
      <w:rPr>
        <w:rFonts w:eastAsia="Calibri" w:hint="default"/>
        <w:b/>
      </w:rPr>
    </w:lvl>
    <w:lvl w:ilvl="1">
      <w:start w:val="4"/>
      <w:numFmt w:val="decimal"/>
      <w:lvlText w:val="%1.%2."/>
      <w:lvlJc w:val="left"/>
      <w:pPr>
        <w:ind w:left="360" w:hanging="36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num w:numId="1" w16cid:durableId="9130037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4907085">
    <w:abstractNumId w:val="21"/>
  </w:num>
  <w:num w:numId="3" w16cid:durableId="1922905477">
    <w:abstractNumId w:val="10"/>
  </w:num>
  <w:num w:numId="4" w16cid:durableId="548808276">
    <w:abstractNumId w:val="29"/>
  </w:num>
  <w:num w:numId="5" w16cid:durableId="689529212">
    <w:abstractNumId w:val="16"/>
  </w:num>
  <w:num w:numId="6" w16cid:durableId="1643194500">
    <w:abstractNumId w:val="26"/>
  </w:num>
  <w:num w:numId="7" w16cid:durableId="1041128531">
    <w:abstractNumId w:val="2"/>
  </w:num>
  <w:num w:numId="8" w16cid:durableId="1794983633">
    <w:abstractNumId w:val="18"/>
  </w:num>
  <w:num w:numId="9" w16cid:durableId="1874807387">
    <w:abstractNumId w:val="14"/>
  </w:num>
  <w:num w:numId="10" w16cid:durableId="1954554225">
    <w:abstractNumId w:val="11"/>
  </w:num>
  <w:num w:numId="11" w16cid:durableId="468783442">
    <w:abstractNumId w:val="22"/>
    <w:lvlOverride w:ilvl="0">
      <w:lvl w:ilvl="0">
        <w:start w:val="1"/>
        <w:numFmt w:val="decimal"/>
        <w:pStyle w:val="mans1"/>
        <w:lvlText w:val="%1."/>
        <w:lvlJc w:val="left"/>
        <w:pPr>
          <w:tabs>
            <w:tab w:val="num" w:pos="360"/>
          </w:tabs>
          <w:ind w:left="360" w:hanging="360"/>
        </w:pPr>
        <w:rPr>
          <w:b/>
        </w:rPr>
      </w:lvl>
    </w:lvlOverride>
    <w:lvlOverride w:ilvl="1">
      <w:lvl w:ilvl="1">
        <w:start w:val="1"/>
        <w:numFmt w:val="decimal"/>
        <w:lvlText w:val="%1.%2."/>
        <w:lvlJc w:val="left"/>
        <w:pPr>
          <w:tabs>
            <w:tab w:val="num" w:pos="574"/>
          </w:tabs>
          <w:ind w:left="574" w:hanging="432"/>
        </w:pPr>
        <w:rPr>
          <w:rFonts w:ascii="Times New Roman" w:hAnsi="Times New Roman" w:cs="Times New Roman" w:hint="default"/>
          <w:b w:val="0"/>
          <w:color w:val="auto"/>
          <w:sz w:val="24"/>
        </w:rPr>
      </w:lvl>
    </w:lvlOverride>
    <w:lvlOverride w:ilvl="2">
      <w:lvl w:ilvl="2">
        <w:start w:val="1"/>
        <w:numFmt w:val="decimal"/>
        <w:lvlText w:val="%1.%2.%3."/>
        <w:lvlJc w:val="left"/>
        <w:pPr>
          <w:tabs>
            <w:tab w:val="num" w:pos="1440"/>
          </w:tabs>
          <w:ind w:left="1224" w:hanging="504"/>
        </w:pPr>
        <w:rPr>
          <w:color w:val="auto"/>
        </w:rPr>
      </w:lvl>
    </w:lvlOverride>
    <w:lvlOverride w:ilvl="3">
      <w:lvl w:ilvl="3">
        <w:start w:val="1"/>
        <w:numFmt w:val="decimal"/>
        <w:lvlText w:val="%1.%2.%3.%4."/>
        <w:lvlJc w:val="left"/>
        <w:pPr>
          <w:tabs>
            <w:tab w:val="num" w:pos="862"/>
          </w:tabs>
          <w:ind w:left="790" w:hanging="648"/>
        </w:pPr>
      </w:lvl>
    </w:lvlOverride>
    <w:lvlOverride w:ilvl="4">
      <w:lvl w:ilvl="4">
        <w:start w:val="1"/>
        <w:numFmt w:val="decimal"/>
        <w:lvlText w:val="%1.%2.%3.%4.%5."/>
        <w:lvlJc w:val="left"/>
        <w:pPr>
          <w:tabs>
            <w:tab w:val="num" w:pos="2520"/>
          </w:tabs>
          <w:ind w:left="2232" w:hanging="792"/>
        </w:pPr>
      </w:lvl>
    </w:lvlOverride>
    <w:lvlOverride w:ilvl="5">
      <w:lvl w:ilvl="5">
        <w:start w:val="1"/>
        <w:numFmt w:val="decimal"/>
        <w:lvlText w:val="%1.%2.%3.%4.%5.%6."/>
        <w:lvlJc w:val="left"/>
        <w:pPr>
          <w:tabs>
            <w:tab w:val="num" w:pos="2880"/>
          </w:tabs>
          <w:ind w:left="2736" w:hanging="936"/>
        </w:pPr>
      </w:lvl>
    </w:lvlOverride>
    <w:lvlOverride w:ilvl="6">
      <w:lvl w:ilvl="6">
        <w:start w:val="1"/>
        <w:numFmt w:val="decimal"/>
        <w:lvlText w:val="%1.%2.%3.%4.%5.%6.%7."/>
        <w:lvlJc w:val="left"/>
        <w:pPr>
          <w:tabs>
            <w:tab w:val="num" w:pos="3600"/>
          </w:tabs>
          <w:ind w:left="3240" w:hanging="1080"/>
        </w:pPr>
      </w:lvl>
    </w:lvlOverride>
    <w:lvlOverride w:ilvl="7">
      <w:lvl w:ilvl="7">
        <w:start w:val="1"/>
        <w:numFmt w:val="decimal"/>
        <w:lvlText w:val="%1.%2.%3.%4.%5.%6.%7.%8."/>
        <w:lvlJc w:val="left"/>
        <w:pPr>
          <w:tabs>
            <w:tab w:val="num" w:pos="3960"/>
          </w:tabs>
          <w:ind w:left="3744" w:hanging="1224"/>
        </w:pPr>
      </w:lvl>
    </w:lvlOverride>
    <w:lvlOverride w:ilvl="8">
      <w:lvl w:ilvl="8">
        <w:start w:val="1"/>
        <w:numFmt w:val="decimal"/>
        <w:lvlText w:val="%1.%2.%3.%4.%5.%6.%7.%8.%9."/>
        <w:lvlJc w:val="left"/>
        <w:pPr>
          <w:tabs>
            <w:tab w:val="num" w:pos="4680"/>
          </w:tabs>
          <w:ind w:left="4320" w:hanging="1440"/>
        </w:pPr>
      </w:lvl>
    </w:lvlOverride>
  </w:num>
  <w:num w:numId="12" w16cid:durableId="1113944570">
    <w:abstractNumId w:val="33"/>
  </w:num>
  <w:num w:numId="13" w16cid:durableId="409733591">
    <w:abstractNumId w:val="28"/>
  </w:num>
  <w:num w:numId="14" w16cid:durableId="92825699">
    <w:abstractNumId w:val="6"/>
  </w:num>
  <w:num w:numId="15" w16cid:durableId="12078635">
    <w:abstractNumId w:val="4"/>
  </w:num>
  <w:num w:numId="16" w16cid:durableId="1878272074">
    <w:abstractNumId w:val="37"/>
  </w:num>
  <w:num w:numId="17" w16cid:durableId="22559950">
    <w:abstractNumId w:val="36"/>
  </w:num>
  <w:num w:numId="18" w16cid:durableId="3287513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4145404">
    <w:abstractNumId w:val="5"/>
  </w:num>
  <w:num w:numId="20" w16cid:durableId="1872106870">
    <w:abstractNumId w:val="9"/>
  </w:num>
  <w:num w:numId="21" w16cid:durableId="214313941">
    <w:abstractNumId w:val="12"/>
  </w:num>
  <w:num w:numId="22" w16cid:durableId="1674525411">
    <w:abstractNumId w:val="35"/>
  </w:num>
  <w:num w:numId="23" w16cid:durableId="1325547423">
    <w:abstractNumId w:val="3"/>
  </w:num>
  <w:num w:numId="24" w16cid:durableId="1241018899">
    <w:abstractNumId w:val="30"/>
  </w:num>
  <w:num w:numId="25" w16cid:durableId="338849469">
    <w:abstractNumId w:val="13"/>
  </w:num>
  <w:num w:numId="26" w16cid:durableId="320811771">
    <w:abstractNumId w:val="27"/>
  </w:num>
  <w:num w:numId="27" w16cid:durableId="1557547001">
    <w:abstractNumId w:val="8"/>
  </w:num>
  <w:num w:numId="28" w16cid:durableId="972439975">
    <w:abstractNumId w:val="0"/>
  </w:num>
  <w:num w:numId="29" w16cid:durableId="787352987">
    <w:abstractNumId w:val="7"/>
  </w:num>
  <w:num w:numId="30" w16cid:durableId="1810903707">
    <w:abstractNumId w:val="22"/>
  </w:num>
  <w:num w:numId="31" w16cid:durableId="809329532">
    <w:abstractNumId w:val="23"/>
  </w:num>
  <w:num w:numId="32" w16cid:durableId="366224416">
    <w:abstractNumId w:val="25"/>
  </w:num>
  <w:num w:numId="33" w16cid:durableId="643314483">
    <w:abstractNumId w:val="29"/>
    <w:lvlOverride w:ilvl="0">
      <w:startOverride w:val="4"/>
    </w:lvlOverride>
  </w:num>
  <w:num w:numId="34" w16cid:durableId="1933659124">
    <w:abstractNumId w:val="20"/>
  </w:num>
  <w:num w:numId="35" w16cid:durableId="1383404595">
    <w:abstractNumId w:val="15"/>
  </w:num>
  <w:num w:numId="36" w16cid:durableId="281886112">
    <w:abstractNumId w:val="17"/>
  </w:num>
  <w:num w:numId="37" w16cid:durableId="589511561">
    <w:abstractNumId w:val="34"/>
  </w:num>
  <w:num w:numId="38" w16cid:durableId="1580671155">
    <w:abstractNumId w:val="31"/>
  </w:num>
  <w:num w:numId="39" w16cid:durableId="1044254148">
    <w:abstractNumId w:val="1"/>
  </w:num>
  <w:num w:numId="40" w16cid:durableId="1904829326">
    <w:abstractNumId w:val="19"/>
  </w:num>
  <w:num w:numId="41" w16cid:durableId="998115496">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1E6"/>
    <w:rsid w:val="00021AF5"/>
    <w:rsid w:val="000464DB"/>
    <w:rsid w:val="00134259"/>
    <w:rsid w:val="001369F6"/>
    <w:rsid w:val="00156743"/>
    <w:rsid w:val="00160508"/>
    <w:rsid w:val="00162D19"/>
    <w:rsid w:val="001853FF"/>
    <w:rsid w:val="001A7E38"/>
    <w:rsid w:val="002011CD"/>
    <w:rsid w:val="002740AC"/>
    <w:rsid w:val="00283069"/>
    <w:rsid w:val="00286059"/>
    <w:rsid w:val="002A0D47"/>
    <w:rsid w:val="002B16DC"/>
    <w:rsid w:val="00303726"/>
    <w:rsid w:val="00347C1B"/>
    <w:rsid w:val="00356A8D"/>
    <w:rsid w:val="0038264B"/>
    <w:rsid w:val="003D6737"/>
    <w:rsid w:val="003F3794"/>
    <w:rsid w:val="004171D5"/>
    <w:rsid w:val="00422B34"/>
    <w:rsid w:val="004447BC"/>
    <w:rsid w:val="00485AEF"/>
    <w:rsid w:val="00491B23"/>
    <w:rsid w:val="00494A52"/>
    <w:rsid w:val="004A586A"/>
    <w:rsid w:val="004A6FD2"/>
    <w:rsid w:val="004B0E3F"/>
    <w:rsid w:val="004C5CD9"/>
    <w:rsid w:val="004E1D3D"/>
    <w:rsid w:val="004E596D"/>
    <w:rsid w:val="004E5D52"/>
    <w:rsid w:val="004F567E"/>
    <w:rsid w:val="005062A5"/>
    <w:rsid w:val="00523D61"/>
    <w:rsid w:val="00541FDD"/>
    <w:rsid w:val="005740B0"/>
    <w:rsid w:val="005847E1"/>
    <w:rsid w:val="005966B8"/>
    <w:rsid w:val="00597173"/>
    <w:rsid w:val="00597196"/>
    <w:rsid w:val="005F05BF"/>
    <w:rsid w:val="007317FE"/>
    <w:rsid w:val="00734CA2"/>
    <w:rsid w:val="007C10D4"/>
    <w:rsid w:val="007D3E9B"/>
    <w:rsid w:val="007D5012"/>
    <w:rsid w:val="007E332B"/>
    <w:rsid w:val="00800D9F"/>
    <w:rsid w:val="0081281C"/>
    <w:rsid w:val="00815B2D"/>
    <w:rsid w:val="00837B41"/>
    <w:rsid w:val="0085304A"/>
    <w:rsid w:val="0087637C"/>
    <w:rsid w:val="008E444D"/>
    <w:rsid w:val="00921A9C"/>
    <w:rsid w:val="009309C2"/>
    <w:rsid w:val="00937AB8"/>
    <w:rsid w:val="00942A8F"/>
    <w:rsid w:val="00995298"/>
    <w:rsid w:val="009B3C77"/>
    <w:rsid w:val="00A15F06"/>
    <w:rsid w:val="00A518BB"/>
    <w:rsid w:val="00A52B29"/>
    <w:rsid w:val="00A6199D"/>
    <w:rsid w:val="00A743DD"/>
    <w:rsid w:val="00AA540B"/>
    <w:rsid w:val="00AB5088"/>
    <w:rsid w:val="00AE2BF5"/>
    <w:rsid w:val="00AF4179"/>
    <w:rsid w:val="00B0572F"/>
    <w:rsid w:val="00B326BD"/>
    <w:rsid w:val="00B763B5"/>
    <w:rsid w:val="00B823C2"/>
    <w:rsid w:val="00B971E6"/>
    <w:rsid w:val="00BF7F9C"/>
    <w:rsid w:val="00C4114B"/>
    <w:rsid w:val="00CB2B0C"/>
    <w:rsid w:val="00CB68DD"/>
    <w:rsid w:val="00CC6791"/>
    <w:rsid w:val="00D01203"/>
    <w:rsid w:val="00D1488A"/>
    <w:rsid w:val="00D5399F"/>
    <w:rsid w:val="00D57097"/>
    <w:rsid w:val="00D84CF8"/>
    <w:rsid w:val="00DD4032"/>
    <w:rsid w:val="00E404AA"/>
    <w:rsid w:val="00E4749A"/>
    <w:rsid w:val="00E6447A"/>
    <w:rsid w:val="00E84FAB"/>
    <w:rsid w:val="00EA7BCD"/>
    <w:rsid w:val="00EB07A0"/>
    <w:rsid w:val="00F02419"/>
    <w:rsid w:val="00F07270"/>
    <w:rsid w:val="00F270A5"/>
    <w:rsid w:val="00F52BB5"/>
    <w:rsid w:val="00F60207"/>
    <w:rsid w:val="00FD708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D026E"/>
  <w15:chartTrackingRefBased/>
  <w15:docId w15:val="{4BCDDF2E-15E3-4E80-9E33-4A01840B0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1E6"/>
  </w:style>
  <w:style w:type="paragraph" w:styleId="Heading1">
    <w:name w:val="heading 1"/>
    <w:aliases w:val="H1,Section Heading,heading1,Antraste 1,h1,Section Heading Char,heading1 Char,Antraste 1 Char,h1 Char,First subtitle"/>
    <w:basedOn w:val="Normal"/>
    <w:next w:val="Normal"/>
    <w:link w:val="Heading1Char1"/>
    <w:uiPriority w:val="99"/>
    <w:qFormat/>
    <w:rsid w:val="00B971E6"/>
    <w:pPr>
      <w:keepNext/>
      <w:spacing w:before="240" w:after="60" w:line="240" w:lineRule="auto"/>
      <w:ind w:left="360" w:hanging="360"/>
      <w:jc w:val="center"/>
      <w:outlineLvl w:val="0"/>
    </w:pPr>
    <w:rPr>
      <w:rFonts w:ascii="Times New Roman" w:eastAsia="Times New Roman" w:hAnsi="Times New Roman" w:cs="Times New Roman"/>
      <w:b/>
      <w:bCs/>
      <w:color w:val="000000"/>
      <w:kern w:val="32"/>
      <w:sz w:val="28"/>
      <w:szCs w:val="32"/>
    </w:rPr>
  </w:style>
  <w:style w:type="paragraph" w:styleId="Heading2">
    <w:name w:val="heading 2"/>
    <w:basedOn w:val="Normal"/>
    <w:next w:val="Normal"/>
    <w:link w:val="Heading2Char"/>
    <w:uiPriority w:val="9"/>
    <w:qFormat/>
    <w:rsid w:val="00B971E6"/>
    <w:pPr>
      <w:keepNext/>
      <w:spacing w:before="240" w:after="60" w:line="240" w:lineRule="auto"/>
      <w:outlineLvl w:val="1"/>
    </w:pPr>
    <w:rPr>
      <w:rFonts w:ascii="Times New Roman" w:eastAsia="Times New Roman" w:hAnsi="Times New Roman" w:cs="Times New Roman"/>
      <w:b/>
      <w:bCs/>
      <w:iCs/>
      <w:color w:val="000000"/>
      <w:sz w:val="28"/>
      <w:szCs w:val="28"/>
    </w:rPr>
  </w:style>
  <w:style w:type="paragraph" w:styleId="Heading3">
    <w:name w:val="heading 3"/>
    <w:basedOn w:val="Normal"/>
    <w:next w:val="Normal"/>
    <w:link w:val="Heading3Char"/>
    <w:uiPriority w:val="9"/>
    <w:qFormat/>
    <w:rsid w:val="00B971E6"/>
    <w:pPr>
      <w:keepNext/>
      <w:spacing w:before="240" w:after="60" w:line="240" w:lineRule="auto"/>
      <w:outlineLvl w:val="2"/>
    </w:pPr>
    <w:rPr>
      <w:rFonts w:ascii="Times New Roman" w:eastAsia="Times New Roman" w:hAnsi="Times New Roman" w:cs="Times New Roman"/>
      <w:b/>
      <w:bCs/>
      <w:sz w:val="26"/>
      <w:szCs w:val="26"/>
      <w:lang w:val="en-GB"/>
    </w:rPr>
  </w:style>
  <w:style w:type="paragraph" w:styleId="Heading4">
    <w:name w:val="heading 4"/>
    <w:basedOn w:val="Normal"/>
    <w:next w:val="Normal"/>
    <w:link w:val="Heading4Char"/>
    <w:uiPriority w:val="9"/>
    <w:qFormat/>
    <w:rsid w:val="00B971E6"/>
    <w:pPr>
      <w:keepNext/>
      <w:spacing w:before="240" w:after="60" w:line="240" w:lineRule="auto"/>
      <w:outlineLvl w:val="3"/>
    </w:pPr>
    <w:rPr>
      <w:rFonts w:ascii="Times New Roman" w:eastAsia="Times New Roman" w:hAnsi="Times New Roman" w:cs="Times New Roman"/>
      <w:b/>
      <w:bCs/>
      <w:sz w:val="28"/>
      <w:szCs w:val="28"/>
      <w:lang w:val="en-GB"/>
    </w:rPr>
  </w:style>
  <w:style w:type="paragraph" w:styleId="Heading5">
    <w:name w:val="heading 5"/>
    <w:basedOn w:val="Normal"/>
    <w:next w:val="Normal"/>
    <w:link w:val="Heading5Char"/>
    <w:uiPriority w:val="9"/>
    <w:qFormat/>
    <w:rsid w:val="00B971E6"/>
    <w:p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uiPriority w:val="9"/>
    <w:qFormat/>
    <w:rsid w:val="00B971E6"/>
    <w:p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uiPriority w:val="9"/>
    <w:qFormat/>
    <w:rsid w:val="00B971E6"/>
    <w:p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uiPriority w:val="9"/>
    <w:qFormat/>
    <w:rsid w:val="00B971E6"/>
    <w:p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uiPriority w:val="9"/>
    <w:qFormat/>
    <w:rsid w:val="00B971E6"/>
    <w:pPr>
      <w:spacing w:before="240" w:after="60" w:line="240" w:lineRule="auto"/>
      <w:outlineLvl w:val="8"/>
    </w:pPr>
    <w:rPr>
      <w:rFonts w:ascii="Arial" w:eastAsia="Times New Roman" w:hAnsi="Arial"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971E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B971E6"/>
    <w:rPr>
      <w:rFonts w:ascii="Times New Roman" w:eastAsia="Times New Roman" w:hAnsi="Times New Roman" w:cs="Times New Roman"/>
      <w:b/>
      <w:bCs/>
      <w:iCs/>
      <w:color w:val="000000"/>
      <w:sz w:val="28"/>
      <w:szCs w:val="28"/>
    </w:rPr>
  </w:style>
  <w:style w:type="character" w:customStyle="1" w:styleId="Heading3Char">
    <w:name w:val="Heading 3 Char"/>
    <w:basedOn w:val="DefaultParagraphFont"/>
    <w:link w:val="Heading3"/>
    <w:uiPriority w:val="9"/>
    <w:rsid w:val="00B971E6"/>
    <w:rPr>
      <w:rFonts w:ascii="Times New Roman" w:eastAsia="Times New Roman" w:hAnsi="Times New Roman" w:cs="Times New Roman"/>
      <w:b/>
      <w:bCs/>
      <w:sz w:val="26"/>
      <w:szCs w:val="26"/>
      <w:lang w:val="en-GB"/>
    </w:rPr>
  </w:style>
  <w:style w:type="character" w:customStyle="1" w:styleId="Heading4Char">
    <w:name w:val="Heading 4 Char"/>
    <w:basedOn w:val="DefaultParagraphFont"/>
    <w:link w:val="Heading4"/>
    <w:uiPriority w:val="9"/>
    <w:rsid w:val="00B971E6"/>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uiPriority w:val="9"/>
    <w:rsid w:val="00B971E6"/>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uiPriority w:val="9"/>
    <w:rsid w:val="00B971E6"/>
    <w:rPr>
      <w:rFonts w:ascii="Times New Roman" w:eastAsia="Times New Roman" w:hAnsi="Times New Roman" w:cs="Times New Roman"/>
      <w:b/>
      <w:bCs/>
      <w:lang w:val="en-GB"/>
    </w:rPr>
  </w:style>
  <w:style w:type="character" w:customStyle="1" w:styleId="Heading7Char">
    <w:name w:val="Heading 7 Char"/>
    <w:basedOn w:val="DefaultParagraphFont"/>
    <w:link w:val="Heading7"/>
    <w:uiPriority w:val="9"/>
    <w:rsid w:val="00B971E6"/>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uiPriority w:val="9"/>
    <w:rsid w:val="00B971E6"/>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uiPriority w:val="9"/>
    <w:rsid w:val="00B971E6"/>
    <w:rPr>
      <w:rFonts w:ascii="Arial" w:eastAsia="Times New Roman" w:hAnsi="Arial" w:cs="Times New Roman"/>
      <w:lang w:val="en-GB"/>
    </w:rPr>
  </w:style>
  <w:style w:type="character" w:styleId="Hyperlink">
    <w:name w:val="Hyperlink"/>
    <w:uiPriority w:val="99"/>
    <w:unhideWhenUsed/>
    <w:rsid w:val="00B971E6"/>
    <w:rPr>
      <w:color w:val="0000FF"/>
      <w:u w:val="single"/>
    </w:rPr>
  </w:style>
  <w:style w:type="paragraph" w:styleId="FootnoteText">
    <w:name w:val="footnote text"/>
    <w:basedOn w:val="Normal"/>
    <w:link w:val="FootnoteTextChar"/>
    <w:uiPriority w:val="99"/>
    <w:unhideWhenUsed/>
    <w:rsid w:val="00B971E6"/>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uiPriority w:val="99"/>
    <w:rsid w:val="00B971E6"/>
    <w:rPr>
      <w:rFonts w:ascii="Times New Roman" w:eastAsia="Times New Roman" w:hAnsi="Times New Roman" w:cs="Times New Roman"/>
      <w:sz w:val="20"/>
      <w:szCs w:val="20"/>
      <w:lang w:val="x-none"/>
    </w:rPr>
  </w:style>
  <w:style w:type="paragraph" w:styleId="ListBullet2">
    <w:name w:val="List Bullet 2"/>
    <w:basedOn w:val="Normal"/>
    <w:uiPriority w:val="99"/>
    <w:unhideWhenUsed/>
    <w:rsid w:val="00B971E6"/>
    <w:pPr>
      <w:numPr>
        <w:numId w:val="1"/>
      </w:numPr>
      <w:spacing w:after="0" w:line="240" w:lineRule="auto"/>
      <w:contextualSpacing/>
    </w:pPr>
    <w:rPr>
      <w:rFonts w:ascii="Arial Unicode MS" w:eastAsia="Arial Unicode MS" w:hAnsi="Arial Unicode MS" w:cs="Arial Unicode MS"/>
      <w:color w:val="000000"/>
      <w:sz w:val="24"/>
      <w:szCs w:val="24"/>
      <w:lang w:eastAsia="lv-LV"/>
    </w:rPr>
  </w:style>
  <w:style w:type="character" w:styleId="FootnoteReference">
    <w:name w:val="footnote reference"/>
    <w:aliases w:val="Footnote Reference Number,ftref,Footnote symbol,Footnote Reference Superscript,BVI fnr,Footnote symboFußnotenzeichen,Footnote sign,Footnote Reference text,Footnote reference number,note TESI,EN Footnote Reference,Times 10 Point,Ref,fr"/>
    <w:unhideWhenUsed/>
    <w:rsid w:val="00B971E6"/>
    <w:rPr>
      <w:vertAlign w:val="superscript"/>
    </w:rPr>
  </w:style>
  <w:style w:type="table" w:styleId="TableGrid">
    <w:name w:val="Table Grid"/>
    <w:basedOn w:val="TableNormal"/>
    <w:uiPriority w:val="59"/>
    <w:rsid w:val="00B971E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E6"/>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971E6"/>
    <w:rPr>
      <w:color w:val="605E5C"/>
      <w:shd w:val="clear" w:color="auto" w:fill="E1DFDD"/>
    </w:rPr>
  </w:style>
  <w:style w:type="character" w:styleId="CommentReference">
    <w:name w:val="annotation reference"/>
    <w:basedOn w:val="DefaultParagraphFont"/>
    <w:unhideWhenUsed/>
    <w:qFormat/>
    <w:rsid w:val="00B971E6"/>
    <w:rPr>
      <w:sz w:val="16"/>
      <w:szCs w:val="16"/>
    </w:rPr>
  </w:style>
  <w:style w:type="paragraph" w:styleId="CommentText">
    <w:name w:val="annotation text"/>
    <w:basedOn w:val="Normal"/>
    <w:link w:val="CommentTextChar"/>
    <w:unhideWhenUsed/>
    <w:qFormat/>
    <w:rsid w:val="00B971E6"/>
    <w:pPr>
      <w:spacing w:line="240" w:lineRule="auto"/>
    </w:pPr>
    <w:rPr>
      <w:sz w:val="20"/>
      <w:szCs w:val="20"/>
    </w:rPr>
  </w:style>
  <w:style w:type="character" w:customStyle="1" w:styleId="CommentTextChar">
    <w:name w:val="Comment Text Char"/>
    <w:basedOn w:val="DefaultParagraphFont"/>
    <w:link w:val="CommentText"/>
    <w:uiPriority w:val="99"/>
    <w:qFormat/>
    <w:rsid w:val="00B971E6"/>
    <w:rPr>
      <w:sz w:val="20"/>
      <w:szCs w:val="20"/>
    </w:rPr>
  </w:style>
  <w:style w:type="paragraph" w:styleId="CommentSubject">
    <w:name w:val="annotation subject"/>
    <w:basedOn w:val="CommentText"/>
    <w:next w:val="CommentText"/>
    <w:link w:val="CommentSubjectChar"/>
    <w:unhideWhenUsed/>
    <w:rsid w:val="00B971E6"/>
    <w:rPr>
      <w:b/>
      <w:bCs/>
    </w:rPr>
  </w:style>
  <w:style w:type="character" w:customStyle="1" w:styleId="CommentSubjectChar">
    <w:name w:val="Comment Subject Char"/>
    <w:basedOn w:val="CommentTextChar"/>
    <w:link w:val="CommentSubject"/>
    <w:rsid w:val="00B971E6"/>
    <w:rPr>
      <w:b/>
      <w:bCs/>
      <w:sz w:val="20"/>
      <w:szCs w:val="20"/>
    </w:rPr>
  </w:style>
  <w:style w:type="paragraph" w:styleId="BalloonText">
    <w:name w:val="Balloon Text"/>
    <w:basedOn w:val="Normal"/>
    <w:link w:val="BalloonTextChar"/>
    <w:unhideWhenUsed/>
    <w:rsid w:val="00B971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B971E6"/>
    <w:rPr>
      <w:rFonts w:ascii="Segoe UI" w:hAnsi="Segoe UI" w:cs="Segoe UI"/>
      <w:sz w:val="18"/>
      <w:szCs w:val="18"/>
    </w:rPr>
  </w:style>
  <w:style w:type="table" w:customStyle="1" w:styleId="TableGrid1">
    <w:name w:val="Table Grid1"/>
    <w:basedOn w:val="TableNormal"/>
    <w:next w:val="TableGrid"/>
    <w:uiPriority w:val="59"/>
    <w:rsid w:val="00B971E6"/>
    <w:pPr>
      <w:spacing w:after="0" w:afterAutospacing="1"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971E6"/>
    <w:pPr>
      <w:tabs>
        <w:tab w:val="center" w:pos="4153"/>
        <w:tab w:val="right" w:pos="8306"/>
      </w:tabs>
      <w:spacing w:after="0" w:line="240" w:lineRule="auto"/>
    </w:pPr>
  </w:style>
  <w:style w:type="character" w:customStyle="1" w:styleId="HeaderChar">
    <w:name w:val="Header Char"/>
    <w:basedOn w:val="DefaultParagraphFont"/>
    <w:link w:val="Header"/>
    <w:rsid w:val="00B971E6"/>
  </w:style>
  <w:style w:type="paragraph" w:styleId="Footer">
    <w:name w:val="footer"/>
    <w:basedOn w:val="Normal"/>
    <w:link w:val="FooterChar"/>
    <w:unhideWhenUsed/>
    <w:rsid w:val="00B971E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971E6"/>
  </w:style>
  <w:style w:type="numbering" w:customStyle="1" w:styleId="NoList1">
    <w:name w:val="No List1"/>
    <w:next w:val="NoList"/>
    <w:uiPriority w:val="99"/>
    <w:semiHidden/>
    <w:unhideWhenUsed/>
    <w:rsid w:val="00B971E6"/>
  </w:style>
  <w:style w:type="paragraph" w:styleId="Revision">
    <w:name w:val="Revision"/>
    <w:hidden/>
    <w:uiPriority w:val="99"/>
    <w:semiHidden/>
    <w:rsid w:val="00B971E6"/>
    <w:pPr>
      <w:spacing w:after="0" w:line="240" w:lineRule="auto"/>
    </w:pPr>
  </w:style>
  <w:style w:type="character" w:styleId="PageNumber">
    <w:name w:val="page number"/>
    <w:rsid w:val="00B971E6"/>
  </w:style>
  <w:style w:type="paragraph" w:styleId="ListParagraph">
    <w:name w:val="List Paragraph"/>
    <w:aliases w:val="Normal bullet 2,Bullet list,Syle 1,H&amp;P List Paragraph,2,Strip,Virsraksti,Saistīto dokumentu saraksts,Numurets,PPS_Bullet,list paragraph,h&amp;p list paragraph,saistīto dokumentu saraksts,syle 1,list paragraph1,numurets,List Paragraph Red"/>
    <w:basedOn w:val="Normal"/>
    <w:link w:val="ListParagraphChar"/>
    <w:uiPriority w:val="34"/>
    <w:qFormat/>
    <w:rsid w:val="00B971E6"/>
    <w:pPr>
      <w:spacing w:after="200" w:line="276" w:lineRule="auto"/>
      <w:ind w:left="720"/>
    </w:pPr>
    <w:rPr>
      <w:rFonts w:ascii="Calibri" w:eastAsia="Times New Roman" w:hAnsi="Calibri" w:cs="Times New Roman"/>
      <w:lang w:eastAsia="lv-LV"/>
    </w:rPr>
  </w:style>
  <w:style w:type="character" w:customStyle="1" w:styleId="ListParagraphChar">
    <w:name w:val="List Paragraph Char"/>
    <w:aliases w:val="Normal bullet 2 Char,Bullet list Char,Syle 1 Char,H&amp;P List Paragraph Char,2 Char,Strip Char,Virsraksti Char,Saistīto dokumentu saraksts Char,Numurets Char,PPS_Bullet Char,list paragraph Char,h&amp;p list paragraph Char,syle 1 Char"/>
    <w:link w:val="ListParagraph"/>
    <w:uiPriority w:val="99"/>
    <w:qFormat/>
    <w:rsid w:val="00B971E6"/>
    <w:rPr>
      <w:rFonts w:ascii="Calibri" w:eastAsia="Times New Roman" w:hAnsi="Calibri" w:cs="Times New Roman"/>
      <w:lang w:eastAsia="lv-LV"/>
    </w:rPr>
  </w:style>
  <w:style w:type="paragraph" w:customStyle="1" w:styleId="ListParagraph1">
    <w:name w:val="List Paragraph1"/>
    <w:basedOn w:val="Normal"/>
    <w:qFormat/>
    <w:rsid w:val="00B971E6"/>
    <w:pPr>
      <w:suppressAutoHyphens/>
      <w:autoSpaceDN w:val="0"/>
      <w:spacing w:after="0" w:line="240" w:lineRule="auto"/>
      <w:ind w:left="720"/>
      <w:textAlignment w:val="baseline"/>
    </w:pPr>
    <w:rPr>
      <w:rFonts w:ascii="Times New Roman" w:eastAsia="Times New Roman" w:hAnsi="Times New Roman" w:cs="Times New Roman"/>
      <w:sz w:val="24"/>
      <w:szCs w:val="24"/>
    </w:rPr>
  </w:style>
  <w:style w:type="paragraph" w:styleId="NormalWeb">
    <w:name w:val="Normal (Web)"/>
    <w:basedOn w:val="Normal"/>
    <w:uiPriority w:val="99"/>
    <w:unhideWhenUsed/>
    <w:rsid w:val="00B971E6"/>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Strong">
    <w:name w:val="Strong"/>
    <w:basedOn w:val="DefaultParagraphFont"/>
    <w:qFormat/>
    <w:rsid w:val="00B971E6"/>
    <w:rPr>
      <w:b/>
      <w:bCs/>
    </w:rPr>
  </w:style>
  <w:style w:type="paragraph" w:styleId="Title">
    <w:name w:val="Title"/>
    <w:basedOn w:val="Normal"/>
    <w:next w:val="Normal"/>
    <w:link w:val="TitleChar"/>
    <w:uiPriority w:val="99"/>
    <w:qFormat/>
    <w:rsid w:val="00B971E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B971E6"/>
    <w:rPr>
      <w:rFonts w:asciiTheme="majorHAnsi" w:eastAsiaTheme="majorEastAsia" w:hAnsiTheme="majorHAnsi" w:cstheme="majorBidi"/>
      <w:spacing w:val="-10"/>
      <w:kern w:val="28"/>
      <w:sz w:val="56"/>
      <w:szCs w:val="56"/>
    </w:rPr>
  </w:style>
  <w:style w:type="numbering" w:customStyle="1" w:styleId="LFO1">
    <w:name w:val="LFO1"/>
    <w:basedOn w:val="NoList"/>
    <w:rsid w:val="00B971E6"/>
    <w:pPr>
      <w:numPr>
        <w:numId w:val="7"/>
      </w:numPr>
    </w:pPr>
  </w:style>
  <w:style w:type="character" w:customStyle="1" w:styleId="Heading6Char1">
    <w:name w:val="Heading 6 Char1"/>
    <w:basedOn w:val="DefaultParagraphFont"/>
    <w:uiPriority w:val="9"/>
    <w:semiHidden/>
    <w:rsid w:val="00B971E6"/>
    <w:rPr>
      <w:rFonts w:asciiTheme="majorHAnsi" w:eastAsiaTheme="majorEastAsia" w:hAnsiTheme="majorHAnsi" w:cstheme="majorBidi"/>
      <w:color w:val="1F3763" w:themeColor="accent1" w:themeShade="7F"/>
    </w:rPr>
  </w:style>
  <w:style w:type="numbering" w:customStyle="1" w:styleId="NoList2">
    <w:name w:val="No List2"/>
    <w:next w:val="NoList"/>
    <w:uiPriority w:val="99"/>
    <w:semiHidden/>
    <w:unhideWhenUsed/>
    <w:rsid w:val="00B971E6"/>
  </w:style>
  <w:style w:type="character" w:customStyle="1" w:styleId="Heading1Char1">
    <w:name w:val="Heading 1 Char1"/>
    <w:aliases w:val="H1 Char,Section Heading Char1,heading1 Char1,Antraste 1 Char1,h1 Char1,Section Heading Char Char,heading1 Char Char,Antraste 1 Char Char,h1 Char Char,First subtitle Char"/>
    <w:link w:val="Heading1"/>
    <w:uiPriority w:val="99"/>
    <w:locked/>
    <w:rsid w:val="00B971E6"/>
    <w:rPr>
      <w:rFonts w:ascii="Times New Roman" w:eastAsia="Times New Roman" w:hAnsi="Times New Roman" w:cs="Times New Roman"/>
      <w:b/>
      <w:bCs/>
      <w:color w:val="000000"/>
      <w:kern w:val="32"/>
      <w:sz w:val="28"/>
      <w:szCs w:val="32"/>
    </w:rPr>
  </w:style>
  <w:style w:type="paragraph" w:styleId="TOC1">
    <w:name w:val="toc 1"/>
    <w:basedOn w:val="Normal"/>
    <w:next w:val="Normal"/>
    <w:autoRedefine/>
    <w:uiPriority w:val="99"/>
    <w:rsid w:val="00B971E6"/>
    <w:pPr>
      <w:spacing w:after="0" w:line="240" w:lineRule="auto"/>
      <w:jc w:val="both"/>
    </w:pPr>
    <w:rPr>
      <w:rFonts w:ascii="Times New Roman" w:eastAsia="Times New Roman" w:hAnsi="Times New Roman" w:cs="Times New Roman"/>
      <w:sz w:val="24"/>
      <w:szCs w:val="24"/>
    </w:rPr>
  </w:style>
  <w:style w:type="paragraph" w:styleId="BodyText">
    <w:name w:val="Body Text"/>
    <w:aliases w:val="Body Text1,Pamatteksts1"/>
    <w:basedOn w:val="Normal"/>
    <w:link w:val="BodyTextChar30"/>
    <w:uiPriority w:val="99"/>
    <w:rsid w:val="00B971E6"/>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rsid w:val="00B971E6"/>
  </w:style>
  <w:style w:type="character" w:customStyle="1" w:styleId="BodyTextChar30">
    <w:name w:val="Body Text Char30"/>
    <w:aliases w:val="Body Text1 Char,Pamatteksts1 Char"/>
    <w:link w:val="BodyText"/>
    <w:uiPriority w:val="99"/>
    <w:rsid w:val="00B971E6"/>
    <w:rPr>
      <w:rFonts w:ascii="Times New Roman" w:eastAsia="Times New Roman" w:hAnsi="Times New Roman" w:cs="Times New Roman"/>
      <w:sz w:val="24"/>
      <w:szCs w:val="24"/>
    </w:rPr>
  </w:style>
  <w:style w:type="paragraph" w:customStyle="1" w:styleId="naisf">
    <w:name w:val="naisf"/>
    <w:basedOn w:val="Normal"/>
    <w:rsid w:val="00B971E6"/>
    <w:pPr>
      <w:spacing w:before="100" w:beforeAutospacing="1" w:after="100" w:afterAutospacing="1" w:line="240" w:lineRule="auto"/>
      <w:jc w:val="both"/>
    </w:pPr>
    <w:rPr>
      <w:rFonts w:ascii="Times New Roman" w:eastAsia="Times New Roman" w:hAnsi="Times New Roman" w:cs="Times New Roman"/>
      <w:sz w:val="24"/>
      <w:szCs w:val="24"/>
      <w:lang w:val="en-GB"/>
    </w:rPr>
  </w:style>
  <w:style w:type="paragraph" w:styleId="BodyText2">
    <w:name w:val="Body Text 2"/>
    <w:basedOn w:val="Normal"/>
    <w:link w:val="BodyText2Char"/>
    <w:rsid w:val="00B971E6"/>
    <w:pPr>
      <w:spacing w:after="0" w:line="240" w:lineRule="auto"/>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
    <w:rsid w:val="00B971E6"/>
    <w:rPr>
      <w:rFonts w:ascii="Times New Roman" w:eastAsia="Times New Roman" w:hAnsi="Times New Roman" w:cs="Times New Roman"/>
      <w:sz w:val="28"/>
      <w:szCs w:val="24"/>
    </w:rPr>
  </w:style>
  <w:style w:type="paragraph" w:styleId="BodyTextIndent3">
    <w:name w:val="Body Text Indent 3"/>
    <w:basedOn w:val="Normal"/>
    <w:link w:val="BodyTextIndent3Char"/>
    <w:rsid w:val="00B971E6"/>
    <w:pPr>
      <w:spacing w:after="0" w:line="240" w:lineRule="auto"/>
      <w:ind w:left="720"/>
      <w:jc w:val="both"/>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rsid w:val="00B971E6"/>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B971E6"/>
    <w:pPr>
      <w:autoSpaceDE w:val="0"/>
      <w:autoSpaceDN w:val="0"/>
      <w:adjustRightInd w:val="0"/>
      <w:spacing w:after="0" w:line="240" w:lineRule="auto"/>
      <w:ind w:left="720" w:hanging="720"/>
    </w:pPr>
    <w:rPr>
      <w:rFonts w:ascii="Times New Roman" w:eastAsia="Times New Roman" w:hAnsi="Times New Roman" w:cs="Times New Roman"/>
      <w:sz w:val="24"/>
      <w:szCs w:val="20"/>
      <w:lang w:val="en-US"/>
    </w:rPr>
  </w:style>
  <w:style w:type="character" w:customStyle="1" w:styleId="BodyTextIndentChar">
    <w:name w:val="Body Text Indent Char"/>
    <w:basedOn w:val="DefaultParagraphFont"/>
    <w:link w:val="BodyTextIndent"/>
    <w:uiPriority w:val="99"/>
    <w:rsid w:val="00B971E6"/>
    <w:rPr>
      <w:rFonts w:ascii="Times New Roman" w:eastAsia="Times New Roman" w:hAnsi="Times New Roman" w:cs="Times New Roman"/>
      <w:sz w:val="24"/>
      <w:szCs w:val="20"/>
      <w:lang w:val="en-US"/>
    </w:rPr>
  </w:style>
  <w:style w:type="paragraph" w:styleId="BodyText3">
    <w:name w:val="Body Text 3"/>
    <w:basedOn w:val="Normal"/>
    <w:link w:val="BodyText3Char"/>
    <w:rsid w:val="00B971E6"/>
    <w:pPr>
      <w:spacing w:before="120" w:after="120" w:line="240" w:lineRule="auto"/>
      <w:jc w:val="both"/>
    </w:pPr>
    <w:rPr>
      <w:rFonts w:ascii="Times New Roman" w:eastAsia="Times New Roman" w:hAnsi="Times New Roman" w:cs="Times New Roman"/>
      <w:i/>
      <w:iCs/>
      <w:sz w:val="24"/>
      <w:szCs w:val="24"/>
    </w:rPr>
  </w:style>
  <w:style w:type="character" w:customStyle="1" w:styleId="BodyText3Char">
    <w:name w:val="Body Text 3 Char"/>
    <w:basedOn w:val="DefaultParagraphFont"/>
    <w:link w:val="BodyText3"/>
    <w:rsid w:val="00B971E6"/>
    <w:rPr>
      <w:rFonts w:ascii="Times New Roman" w:eastAsia="Times New Roman" w:hAnsi="Times New Roman" w:cs="Times New Roman"/>
      <w:i/>
      <w:iCs/>
      <w:sz w:val="24"/>
      <w:szCs w:val="24"/>
    </w:rPr>
  </w:style>
  <w:style w:type="paragraph" w:styleId="BlockText">
    <w:name w:val="Block Text"/>
    <w:basedOn w:val="Normal"/>
    <w:rsid w:val="00B971E6"/>
    <w:pPr>
      <w:spacing w:after="100" w:afterAutospacing="1" w:line="240" w:lineRule="auto"/>
      <w:ind w:left="284" w:right="-425" w:hanging="284"/>
      <w:jc w:val="both"/>
    </w:pPr>
    <w:rPr>
      <w:rFonts w:ascii="Times New Roman" w:eastAsia="Times New Roman" w:hAnsi="Times New Roman" w:cs="Times New Roman"/>
      <w:bCs/>
      <w:szCs w:val="20"/>
    </w:rPr>
  </w:style>
  <w:style w:type="table" w:customStyle="1" w:styleId="TableGrid2">
    <w:name w:val="Table Grid2"/>
    <w:basedOn w:val="TableNormal"/>
    <w:next w:val="TableGrid"/>
    <w:rsid w:val="00B971E6"/>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B971E6"/>
    <w:pPr>
      <w:spacing w:after="0" w:line="240" w:lineRule="auto"/>
      <w:jc w:val="both"/>
    </w:pPr>
    <w:rPr>
      <w:rFonts w:ascii="Times New Roman" w:eastAsia="Times New Roman" w:hAnsi="Times New Roman" w:cs="Times New Roman"/>
      <w:sz w:val="28"/>
      <w:szCs w:val="20"/>
      <w:lang w:val="en-GB" w:eastAsia="lv-LV"/>
    </w:rPr>
  </w:style>
  <w:style w:type="paragraph" w:customStyle="1" w:styleId="WW-BlockText1">
    <w:name w:val="WW-Block Text1"/>
    <w:basedOn w:val="Normal"/>
    <w:rsid w:val="00B971E6"/>
    <w:pPr>
      <w:spacing w:after="120" w:line="240" w:lineRule="auto"/>
      <w:ind w:left="1440" w:right="1440"/>
    </w:pPr>
    <w:rPr>
      <w:rFonts w:ascii="Times New Roman" w:eastAsia="Times New Roman" w:hAnsi="Times New Roman" w:cs="Times New Roman"/>
      <w:sz w:val="20"/>
      <w:szCs w:val="20"/>
      <w:lang w:eastAsia="ar-SA"/>
    </w:rPr>
  </w:style>
  <w:style w:type="paragraph" w:customStyle="1" w:styleId="WW-Index11111">
    <w:name w:val="WW-Index11111"/>
    <w:basedOn w:val="Normal"/>
    <w:rsid w:val="00B971E6"/>
    <w:pPr>
      <w:suppressLineNumbers/>
      <w:suppressAutoHyphens/>
      <w:spacing w:after="0" w:line="480" w:lineRule="auto"/>
      <w:jc w:val="both"/>
    </w:pPr>
    <w:rPr>
      <w:rFonts w:ascii="Times New Roman" w:eastAsia="Times New Roman" w:hAnsi="Times New Roman" w:cs="Tahoma"/>
      <w:sz w:val="24"/>
      <w:szCs w:val="20"/>
      <w:lang w:eastAsia="ar-SA"/>
    </w:rPr>
  </w:style>
  <w:style w:type="paragraph" w:customStyle="1" w:styleId="Brief">
    <w:name w:val="Brief"/>
    <w:basedOn w:val="Normal"/>
    <w:rsid w:val="00B971E6"/>
    <w:pPr>
      <w:spacing w:after="0" w:line="240" w:lineRule="auto"/>
    </w:pPr>
    <w:rPr>
      <w:rFonts w:ascii="Times-Baltic" w:eastAsia="Times New Roman" w:hAnsi="Times-Baltic" w:cs="Times New Roman"/>
      <w:sz w:val="24"/>
      <w:szCs w:val="20"/>
      <w:lang w:val="en-US" w:eastAsia="lv-LV"/>
    </w:rPr>
  </w:style>
  <w:style w:type="paragraph" w:customStyle="1" w:styleId="vald2">
    <w:name w:val="vald2"/>
    <w:basedOn w:val="Normal"/>
    <w:rsid w:val="00B971E6"/>
    <w:pPr>
      <w:spacing w:before="120" w:after="0" w:line="240" w:lineRule="auto"/>
      <w:jc w:val="both"/>
    </w:pPr>
    <w:rPr>
      <w:rFonts w:ascii="RimOptima" w:eastAsia="Times New Roman" w:hAnsi="RimOptima" w:cs="Times New Roman"/>
      <w:szCs w:val="20"/>
      <w:lang w:val="en-US"/>
    </w:rPr>
  </w:style>
  <w:style w:type="character" w:styleId="FollowedHyperlink">
    <w:name w:val="FollowedHyperlink"/>
    <w:uiPriority w:val="99"/>
    <w:rsid w:val="00B971E6"/>
    <w:rPr>
      <w:color w:val="800080"/>
      <w:u w:val="single"/>
    </w:rPr>
  </w:style>
  <w:style w:type="paragraph" w:customStyle="1" w:styleId="Sarakstarindkopa1">
    <w:name w:val="Saraksta rindkopa1"/>
    <w:basedOn w:val="Normal"/>
    <w:qFormat/>
    <w:rsid w:val="00B971E6"/>
    <w:pPr>
      <w:spacing w:after="0" w:line="240" w:lineRule="auto"/>
      <w:ind w:left="720"/>
      <w:contextualSpacing/>
    </w:pPr>
    <w:rPr>
      <w:rFonts w:ascii="Times New Roman" w:eastAsia="SimSun" w:hAnsi="Times New Roman" w:cs="Times New Roman"/>
      <w:sz w:val="24"/>
      <w:szCs w:val="24"/>
      <w:lang w:eastAsia="zh-CN"/>
    </w:rPr>
  </w:style>
  <w:style w:type="paragraph" w:customStyle="1" w:styleId="Prskatjums1">
    <w:name w:val="Pārskatījums1"/>
    <w:hidden/>
    <w:uiPriority w:val="99"/>
    <w:semiHidden/>
    <w:rsid w:val="00B971E6"/>
    <w:pPr>
      <w:spacing w:after="0" w:line="240" w:lineRule="auto"/>
    </w:pPr>
    <w:rPr>
      <w:rFonts w:ascii="Times New Roman" w:eastAsia="Times New Roman" w:hAnsi="Times New Roman" w:cs="Times New Roman"/>
      <w:sz w:val="24"/>
      <w:szCs w:val="24"/>
    </w:rPr>
  </w:style>
  <w:style w:type="character" w:customStyle="1" w:styleId="BodyTextChar1">
    <w:name w:val="Body Text Char1"/>
    <w:aliases w:val="Body Text1 Char1"/>
    <w:uiPriority w:val="99"/>
    <w:rsid w:val="00B971E6"/>
    <w:rPr>
      <w:rFonts w:ascii="Times New Roman" w:eastAsia="Times New Roman" w:hAnsi="Times New Roman" w:cs="Times New Roman"/>
      <w:sz w:val="24"/>
      <w:szCs w:val="24"/>
    </w:rPr>
  </w:style>
  <w:style w:type="paragraph" w:customStyle="1" w:styleId="Sarakstarindkopa2">
    <w:name w:val="Saraksta rindkopa2"/>
    <w:basedOn w:val="Normal"/>
    <w:uiPriority w:val="99"/>
    <w:qFormat/>
    <w:rsid w:val="00B971E6"/>
    <w:pPr>
      <w:spacing w:after="0" w:line="240" w:lineRule="auto"/>
      <w:ind w:left="720"/>
      <w:contextualSpacing/>
    </w:pPr>
    <w:rPr>
      <w:rFonts w:ascii="Times New Roman" w:eastAsia="SimSun" w:hAnsi="Times New Roman" w:cs="Times New Roman"/>
      <w:sz w:val="24"/>
      <w:szCs w:val="24"/>
      <w:lang w:eastAsia="zh-CN"/>
    </w:rPr>
  </w:style>
  <w:style w:type="paragraph" w:customStyle="1" w:styleId="ColorfulList-Accent11">
    <w:name w:val="Colorful List - Accent 11"/>
    <w:basedOn w:val="Normal"/>
    <w:uiPriority w:val="34"/>
    <w:qFormat/>
    <w:rsid w:val="00B971E6"/>
    <w:pPr>
      <w:spacing w:after="200" w:line="276" w:lineRule="auto"/>
      <w:ind w:left="720"/>
      <w:contextualSpacing/>
    </w:pPr>
    <w:rPr>
      <w:rFonts w:ascii="Calibri" w:eastAsia="Times New Roman" w:hAnsi="Calibri" w:cs="Times New Roman"/>
      <w:lang w:eastAsia="lv-LV"/>
    </w:rPr>
  </w:style>
  <w:style w:type="paragraph" w:customStyle="1" w:styleId="Default">
    <w:name w:val="Default"/>
    <w:rsid w:val="00B971E6"/>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character" w:customStyle="1" w:styleId="FontStyle30">
    <w:name w:val="Font Style30"/>
    <w:uiPriority w:val="99"/>
    <w:rsid w:val="00B971E6"/>
    <w:rPr>
      <w:rFonts w:ascii="Times New Roman" w:hAnsi="Times New Roman" w:cs="Times New Roman"/>
      <w:sz w:val="22"/>
      <w:szCs w:val="22"/>
    </w:rPr>
  </w:style>
  <w:style w:type="paragraph" w:styleId="BodyTextIndent2">
    <w:name w:val="Body Text Indent 2"/>
    <w:basedOn w:val="Normal"/>
    <w:link w:val="BodyTextIndent2Char"/>
    <w:rsid w:val="00B971E6"/>
    <w:pPr>
      <w:spacing w:after="0" w:line="240" w:lineRule="auto"/>
      <w:ind w:firstLine="54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B971E6"/>
    <w:rPr>
      <w:rFonts w:ascii="Times New Roman" w:eastAsia="Times New Roman" w:hAnsi="Times New Roman" w:cs="Times New Roman"/>
      <w:sz w:val="24"/>
      <w:szCs w:val="24"/>
    </w:rPr>
  </w:style>
  <w:style w:type="paragraph" w:styleId="List2">
    <w:name w:val="List 2"/>
    <w:basedOn w:val="Normal"/>
    <w:uiPriority w:val="99"/>
    <w:unhideWhenUsed/>
    <w:rsid w:val="00B971E6"/>
    <w:pPr>
      <w:spacing w:after="0" w:line="240" w:lineRule="auto"/>
      <w:ind w:left="566" w:hanging="283"/>
    </w:pPr>
    <w:rPr>
      <w:rFonts w:ascii="Times New Roman" w:eastAsia="Times New Roman" w:hAnsi="Times New Roman" w:cs="Times New Roman"/>
      <w:sz w:val="24"/>
      <w:szCs w:val="24"/>
      <w:lang w:val="en-GB"/>
    </w:rPr>
  </w:style>
  <w:style w:type="numbering" w:styleId="111111">
    <w:name w:val="Outline List 2"/>
    <w:aliases w:val="A.1 / A.1.1 / 1.1.1,A.1 / 1.1 / 1.1.1"/>
    <w:basedOn w:val="NoList"/>
    <w:rsid w:val="00B971E6"/>
  </w:style>
  <w:style w:type="paragraph" w:customStyle="1" w:styleId="mans1">
    <w:name w:val="mans 1"/>
    <w:basedOn w:val="Heading1"/>
    <w:next w:val="Heading1"/>
    <w:rsid w:val="00B971E6"/>
    <w:pPr>
      <w:numPr>
        <w:numId w:val="11"/>
      </w:numPr>
      <w:tabs>
        <w:tab w:val="clear" w:pos="360"/>
      </w:tabs>
      <w:spacing w:before="0" w:after="0"/>
      <w:ind w:left="720"/>
    </w:pPr>
    <w:rPr>
      <w:b w:val="0"/>
      <w:bCs w:val="0"/>
      <w:color w:val="auto"/>
      <w:kern w:val="0"/>
      <w:sz w:val="24"/>
      <w:szCs w:val="24"/>
    </w:rPr>
  </w:style>
  <w:style w:type="paragraph" w:styleId="List3">
    <w:name w:val="List 3"/>
    <w:basedOn w:val="Normal"/>
    <w:rsid w:val="00B971E6"/>
    <w:pPr>
      <w:spacing w:after="0" w:line="240" w:lineRule="auto"/>
      <w:ind w:left="849" w:hanging="283"/>
      <w:contextualSpacing/>
    </w:pPr>
    <w:rPr>
      <w:rFonts w:ascii="Times New Roman" w:eastAsia="Times New Roman" w:hAnsi="Times New Roman" w:cs="Times New Roman"/>
      <w:sz w:val="24"/>
      <w:szCs w:val="24"/>
      <w:lang w:eastAsia="lv-LV"/>
    </w:rPr>
  </w:style>
  <w:style w:type="character" w:styleId="Emphasis">
    <w:name w:val="Emphasis"/>
    <w:uiPriority w:val="99"/>
    <w:qFormat/>
    <w:rsid w:val="00B971E6"/>
    <w:rPr>
      <w:b/>
      <w:bCs/>
      <w:i w:val="0"/>
      <w:iCs w:val="0"/>
    </w:rPr>
  </w:style>
  <w:style w:type="character" w:customStyle="1" w:styleId="st">
    <w:name w:val="st"/>
    <w:basedOn w:val="DefaultParagraphFont"/>
    <w:rsid w:val="00B971E6"/>
  </w:style>
  <w:style w:type="character" w:customStyle="1" w:styleId="Heading10">
    <w:name w:val="Heading #1_"/>
    <w:link w:val="Heading11"/>
    <w:uiPriority w:val="99"/>
    <w:locked/>
    <w:rsid w:val="00B971E6"/>
    <w:rPr>
      <w:rFonts w:ascii="Calibri" w:hAnsi="Calibri"/>
      <w:b/>
      <w:sz w:val="27"/>
      <w:shd w:val="clear" w:color="auto" w:fill="FFFFFF"/>
    </w:rPr>
  </w:style>
  <w:style w:type="character" w:customStyle="1" w:styleId="Bodytext20">
    <w:name w:val="Body text (2)_"/>
    <w:link w:val="Bodytext21"/>
    <w:uiPriority w:val="99"/>
    <w:locked/>
    <w:rsid w:val="00B971E6"/>
    <w:rPr>
      <w:rFonts w:ascii="Calibri" w:hAnsi="Calibri"/>
      <w:b/>
      <w:sz w:val="21"/>
      <w:shd w:val="clear" w:color="auto" w:fill="FFFFFF"/>
    </w:rPr>
  </w:style>
  <w:style w:type="character" w:customStyle="1" w:styleId="Heading20">
    <w:name w:val="Heading #2_"/>
    <w:link w:val="Heading21"/>
    <w:uiPriority w:val="99"/>
    <w:locked/>
    <w:rsid w:val="00B971E6"/>
    <w:rPr>
      <w:rFonts w:ascii="Calibri" w:hAnsi="Calibri"/>
      <w:b/>
      <w:sz w:val="21"/>
      <w:shd w:val="clear" w:color="auto" w:fill="FFFFFF"/>
    </w:rPr>
  </w:style>
  <w:style w:type="character" w:customStyle="1" w:styleId="PamattekstsRakstz1">
    <w:name w:val="Pamatteksts Rakstz.1"/>
    <w:uiPriority w:val="99"/>
    <w:locked/>
    <w:rsid w:val="00B971E6"/>
    <w:rPr>
      <w:rFonts w:ascii="Calibri" w:hAnsi="Calibri"/>
      <w:shd w:val="clear" w:color="auto" w:fill="FFFFFF"/>
    </w:rPr>
  </w:style>
  <w:style w:type="character" w:customStyle="1" w:styleId="Bodytext10">
    <w:name w:val="Body text + 10"/>
    <w:aliases w:val="5 pt,Italic"/>
    <w:uiPriority w:val="99"/>
    <w:rsid w:val="00B971E6"/>
    <w:rPr>
      <w:rFonts w:ascii="Calibri" w:hAnsi="Calibri"/>
      <w:i/>
      <w:spacing w:val="0"/>
      <w:sz w:val="21"/>
    </w:rPr>
  </w:style>
  <w:style w:type="character" w:customStyle="1" w:styleId="Bodytext107">
    <w:name w:val="Body text + 107"/>
    <w:aliases w:val="5 pt8,Italic2"/>
    <w:uiPriority w:val="99"/>
    <w:rsid w:val="00B971E6"/>
    <w:rPr>
      <w:rFonts w:ascii="Calibri" w:hAnsi="Calibri"/>
      <w:i/>
      <w:spacing w:val="0"/>
      <w:sz w:val="21"/>
      <w:u w:val="single"/>
    </w:rPr>
  </w:style>
  <w:style w:type="character" w:customStyle="1" w:styleId="Bodytext106">
    <w:name w:val="Body text + 106"/>
    <w:aliases w:val="5 pt7,Italic1"/>
    <w:uiPriority w:val="99"/>
    <w:rsid w:val="00B971E6"/>
    <w:rPr>
      <w:rFonts w:ascii="Calibri" w:hAnsi="Calibri"/>
      <w:i/>
      <w:noProof/>
      <w:spacing w:val="0"/>
      <w:sz w:val="21"/>
    </w:rPr>
  </w:style>
  <w:style w:type="character" w:customStyle="1" w:styleId="Bodytext105">
    <w:name w:val="Body text + 105"/>
    <w:aliases w:val="5 pt6,Bold"/>
    <w:uiPriority w:val="99"/>
    <w:rsid w:val="00B971E6"/>
    <w:rPr>
      <w:rFonts w:ascii="Calibri" w:hAnsi="Calibri"/>
      <w:b/>
      <w:spacing w:val="0"/>
      <w:sz w:val="21"/>
    </w:rPr>
  </w:style>
  <w:style w:type="character" w:customStyle="1" w:styleId="Bodytext104">
    <w:name w:val="Body text + 104"/>
    <w:aliases w:val="5 pt5,Bold5"/>
    <w:uiPriority w:val="99"/>
    <w:rsid w:val="00B971E6"/>
    <w:rPr>
      <w:rFonts w:ascii="Calibri" w:hAnsi="Calibri"/>
      <w:b/>
      <w:spacing w:val="0"/>
      <w:sz w:val="21"/>
    </w:rPr>
  </w:style>
  <w:style w:type="character" w:customStyle="1" w:styleId="Picturecaption">
    <w:name w:val="Picture caption_"/>
    <w:link w:val="Picturecaption0"/>
    <w:uiPriority w:val="99"/>
    <w:locked/>
    <w:rsid w:val="00B971E6"/>
    <w:rPr>
      <w:rFonts w:ascii="Calibri" w:hAnsi="Calibri"/>
      <w:shd w:val="clear" w:color="auto" w:fill="FFFFFF"/>
    </w:rPr>
  </w:style>
  <w:style w:type="character" w:customStyle="1" w:styleId="Picturecaption10">
    <w:name w:val="Picture caption + 10"/>
    <w:aliases w:val="5 pt4,Bold4"/>
    <w:uiPriority w:val="99"/>
    <w:rsid w:val="00B971E6"/>
    <w:rPr>
      <w:rFonts w:ascii="Calibri" w:hAnsi="Calibri"/>
      <w:b/>
      <w:spacing w:val="0"/>
      <w:sz w:val="21"/>
    </w:rPr>
  </w:style>
  <w:style w:type="character" w:customStyle="1" w:styleId="Bodytext103">
    <w:name w:val="Body text + 103"/>
    <w:aliases w:val="5 pt3,Bold3"/>
    <w:uiPriority w:val="99"/>
    <w:rsid w:val="00B971E6"/>
    <w:rPr>
      <w:rFonts w:ascii="Calibri" w:hAnsi="Calibri"/>
      <w:b/>
      <w:spacing w:val="0"/>
      <w:sz w:val="21"/>
    </w:rPr>
  </w:style>
  <w:style w:type="character" w:customStyle="1" w:styleId="Bodytext102">
    <w:name w:val="Body text + 102"/>
    <w:aliases w:val="5 pt2,Bold2"/>
    <w:uiPriority w:val="99"/>
    <w:rsid w:val="00B971E6"/>
    <w:rPr>
      <w:rFonts w:ascii="Calibri" w:hAnsi="Calibri"/>
      <w:b/>
      <w:spacing w:val="0"/>
      <w:sz w:val="21"/>
    </w:rPr>
  </w:style>
  <w:style w:type="character" w:customStyle="1" w:styleId="Heading210pt">
    <w:name w:val="Heading #2 + 10 pt"/>
    <w:aliases w:val="Not Bold"/>
    <w:uiPriority w:val="99"/>
    <w:rsid w:val="00B971E6"/>
    <w:rPr>
      <w:rFonts w:ascii="Calibri" w:hAnsi="Calibri"/>
      <w:spacing w:val="0"/>
      <w:sz w:val="20"/>
    </w:rPr>
  </w:style>
  <w:style w:type="character" w:customStyle="1" w:styleId="Bodytext210pt">
    <w:name w:val="Body text (2) + 10 pt"/>
    <w:aliases w:val="Not Bold2"/>
    <w:uiPriority w:val="99"/>
    <w:rsid w:val="00B971E6"/>
    <w:rPr>
      <w:rFonts w:ascii="Calibri" w:hAnsi="Calibri"/>
      <w:spacing w:val="0"/>
      <w:sz w:val="20"/>
    </w:rPr>
  </w:style>
  <w:style w:type="character" w:customStyle="1" w:styleId="Bodytext101">
    <w:name w:val="Body text + 101"/>
    <w:aliases w:val="5 pt1,Bold1"/>
    <w:uiPriority w:val="99"/>
    <w:rsid w:val="00B971E6"/>
    <w:rPr>
      <w:rFonts w:ascii="Calibri" w:hAnsi="Calibri"/>
      <w:b/>
      <w:spacing w:val="0"/>
      <w:sz w:val="21"/>
    </w:rPr>
  </w:style>
  <w:style w:type="character" w:customStyle="1" w:styleId="Heading210pt1">
    <w:name w:val="Heading #2 + 10 pt1"/>
    <w:aliases w:val="Not Bold1"/>
    <w:uiPriority w:val="99"/>
    <w:rsid w:val="00B971E6"/>
    <w:rPr>
      <w:rFonts w:ascii="Calibri" w:hAnsi="Calibri"/>
      <w:spacing w:val="0"/>
      <w:sz w:val="20"/>
    </w:rPr>
  </w:style>
  <w:style w:type="character" w:customStyle="1" w:styleId="BodyTextChar27">
    <w:name w:val="Body Text Char27"/>
    <w:uiPriority w:val="99"/>
    <w:semiHidden/>
    <w:rsid w:val="00B971E6"/>
    <w:rPr>
      <w:rFonts w:cs="Arial Unicode MS"/>
      <w:color w:val="000000"/>
      <w:sz w:val="24"/>
      <w:szCs w:val="24"/>
    </w:rPr>
  </w:style>
  <w:style w:type="character" w:customStyle="1" w:styleId="BodyTextChar26">
    <w:name w:val="Body Text Char26"/>
    <w:uiPriority w:val="99"/>
    <w:semiHidden/>
    <w:rsid w:val="00B971E6"/>
    <w:rPr>
      <w:rFonts w:cs="Arial Unicode MS"/>
      <w:color w:val="000000"/>
      <w:sz w:val="24"/>
      <w:szCs w:val="24"/>
    </w:rPr>
  </w:style>
  <w:style w:type="character" w:customStyle="1" w:styleId="BodyTextChar25">
    <w:name w:val="Body Text Char25"/>
    <w:uiPriority w:val="99"/>
    <w:semiHidden/>
    <w:rsid w:val="00B971E6"/>
    <w:rPr>
      <w:rFonts w:cs="Arial Unicode MS"/>
      <w:color w:val="000000"/>
      <w:sz w:val="24"/>
      <w:szCs w:val="24"/>
    </w:rPr>
  </w:style>
  <w:style w:type="character" w:customStyle="1" w:styleId="BodyTextChar24">
    <w:name w:val="Body Text Char24"/>
    <w:uiPriority w:val="99"/>
    <w:semiHidden/>
    <w:rsid w:val="00B971E6"/>
    <w:rPr>
      <w:rFonts w:cs="Arial Unicode MS"/>
      <w:color w:val="000000"/>
      <w:sz w:val="24"/>
      <w:szCs w:val="24"/>
    </w:rPr>
  </w:style>
  <w:style w:type="character" w:customStyle="1" w:styleId="BodyTextChar23">
    <w:name w:val="Body Text Char23"/>
    <w:uiPriority w:val="99"/>
    <w:semiHidden/>
    <w:rsid w:val="00B971E6"/>
    <w:rPr>
      <w:rFonts w:cs="Arial Unicode MS"/>
      <w:color w:val="000000"/>
      <w:sz w:val="24"/>
      <w:szCs w:val="24"/>
    </w:rPr>
  </w:style>
  <w:style w:type="character" w:customStyle="1" w:styleId="BodyTextChar22">
    <w:name w:val="Body Text Char22"/>
    <w:uiPriority w:val="99"/>
    <w:semiHidden/>
    <w:rsid w:val="00B971E6"/>
    <w:rPr>
      <w:rFonts w:cs="Arial Unicode MS"/>
      <w:color w:val="000000"/>
      <w:sz w:val="24"/>
      <w:szCs w:val="24"/>
    </w:rPr>
  </w:style>
  <w:style w:type="character" w:customStyle="1" w:styleId="BodyTextChar21">
    <w:name w:val="Body Text Char21"/>
    <w:uiPriority w:val="99"/>
    <w:semiHidden/>
    <w:rsid w:val="00B971E6"/>
    <w:rPr>
      <w:rFonts w:cs="Arial Unicode MS"/>
      <w:color w:val="000000"/>
      <w:sz w:val="24"/>
      <w:szCs w:val="24"/>
    </w:rPr>
  </w:style>
  <w:style w:type="character" w:customStyle="1" w:styleId="BodyTextChar20">
    <w:name w:val="Body Text Char20"/>
    <w:uiPriority w:val="99"/>
    <w:semiHidden/>
    <w:rsid w:val="00B971E6"/>
    <w:rPr>
      <w:rFonts w:cs="Arial Unicode MS"/>
      <w:color w:val="000000"/>
      <w:sz w:val="24"/>
      <w:szCs w:val="24"/>
    </w:rPr>
  </w:style>
  <w:style w:type="character" w:customStyle="1" w:styleId="BodyTextChar19">
    <w:name w:val="Body Text Char19"/>
    <w:uiPriority w:val="99"/>
    <w:semiHidden/>
    <w:rsid w:val="00B971E6"/>
    <w:rPr>
      <w:rFonts w:cs="Arial Unicode MS"/>
      <w:color w:val="000000"/>
      <w:sz w:val="24"/>
      <w:szCs w:val="24"/>
    </w:rPr>
  </w:style>
  <w:style w:type="character" w:customStyle="1" w:styleId="BodyTextChar18">
    <w:name w:val="Body Text Char18"/>
    <w:uiPriority w:val="99"/>
    <w:semiHidden/>
    <w:rsid w:val="00B971E6"/>
    <w:rPr>
      <w:rFonts w:cs="Arial Unicode MS"/>
      <w:color w:val="000000"/>
      <w:sz w:val="24"/>
      <w:szCs w:val="24"/>
    </w:rPr>
  </w:style>
  <w:style w:type="character" w:customStyle="1" w:styleId="BodyTextChar17">
    <w:name w:val="Body Text Char17"/>
    <w:uiPriority w:val="99"/>
    <w:semiHidden/>
    <w:rsid w:val="00B971E6"/>
    <w:rPr>
      <w:rFonts w:cs="Arial Unicode MS"/>
      <w:color w:val="000000"/>
      <w:sz w:val="24"/>
      <w:szCs w:val="24"/>
    </w:rPr>
  </w:style>
  <w:style w:type="character" w:customStyle="1" w:styleId="BodyTextChar16">
    <w:name w:val="Body Text Char16"/>
    <w:uiPriority w:val="99"/>
    <w:semiHidden/>
    <w:rsid w:val="00B971E6"/>
    <w:rPr>
      <w:rFonts w:cs="Arial Unicode MS"/>
      <w:color w:val="000000"/>
      <w:sz w:val="24"/>
      <w:szCs w:val="24"/>
    </w:rPr>
  </w:style>
  <w:style w:type="character" w:customStyle="1" w:styleId="BodyTextChar15">
    <w:name w:val="Body Text Char15"/>
    <w:uiPriority w:val="99"/>
    <w:semiHidden/>
    <w:rsid w:val="00B971E6"/>
    <w:rPr>
      <w:rFonts w:cs="Arial Unicode MS"/>
      <w:color w:val="000000"/>
      <w:sz w:val="24"/>
      <w:szCs w:val="24"/>
    </w:rPr>
  </w:style>
  <w:style w:type="character" w:customStyle="1" w:styleId="BodyTextChar14">
    <w:name w:val="Body Text Char14"/>
    <w:uiPriority w:val="99"/>
    <w:semiHidden/>
    <w:rsid w:val="00B971E6"/>
    <w:rPr>
      <w:rFonts w:cs="Arial Unicode MS"/>
      <w:color w:val="000000"/>
      <w:sz w:val="24"/>
      <w:szCs w:val="24"/>
    </w:rPr>
  </w:style>
  <w:style w:type="character" w:customStyle="1" w:styleId="BodyTextChar13">
    <w:name w:val="Body Text Char13"/>
    <w:uiPriority w:val="99"/>
    <w:semiHidden/>
    <w:rsid w:val="00B971E6"/>
    <w:rPr>
      <w:rFonts w:cs="Arial Unicode MS"/>
      <w:color w:val="000000"/>
      <w:sz w:val="24"/>
      <w:szCs w:val="24"/>
    </w:rPr>
  </w:style>
  <w:style w:type="character" w:customStyle="1" w:styleId="BodyTextChar12">
    <w:name w:val="Body Text Char12"/>
    <w:uiPriority w:val="99"/>
    <w:semiHidden/>
    <w:rsid w:val="00B971E6"/>
    <w:rPr>
      <w:rFonts w:cs="Arial Unicode MS"/>
      <w:color w:val="000000"/>
      <w:sz w:val="24"/>
      <w:szCs w:val="24"/>
    </w:rPr>
  </w:style>
  <w:style w:type="character" w:customStyle="1" w:styleId="BodyTextChar11">
    <w:name w:val="Body Text Char11"/>
    <w:uiPriority w:val="99"/>
    <w:semiHidden/>
    <w:rsid w:val="00B971E6"/>
    <w:rPr>
      <w:rFonts w:cs="Arial Unicode MS"/>
      <w:color w:val="000000"/>
      <w:sz w:val="24"/>
      <w:szCs w:val="24"/>
    </w:rPr>
  </w:style>
  <w:style w:type="character" w:customStyle="1" w:styleId="BodyTextChar10">
    <w:name w:val="Body Text Char10"/>
    <w:uiPriority w:val="99"/>
    <w:semiHidden/>
    <w:rsid w:val="00B971E6"/>
    <w:rPr>
      <w:rFonts w:cs="Arial Unicode MS"/>
      <w:color w:val="000000"/>
      <w:sz w:val="24"/>
      <w:szCs w:val="24"/>
    </w:rPr>
  </w:style>
  <w:style w:type="character" w:customStyle="1" w:styleId="BodyTextChar9">
    <w:name w:val="Body Text Char9"/>
    <w:uiPriority w:val="99"/>
    <w:semiHidden/>
    <w:rsid w:val="00B971E6"/>
    <w:rPr>
      <w:rFonts w:cs="Arial Unicode MS"/>
      <w:color w:val="000000"/>
      <w:sz w:val="24"/>
      <w:szCs w:val="24"/>
    </w:rPr>
  </w:style>
  <w:style w:type="character" w:customStyle="1" w:styleId="BodyTextChar8">
    <w:name w:val="Body Text Char8"/>
    <w:uiPriority w:val="99"/>
    <w:semiHidden/>
    <w:rsid w:val="00B971E6"/>
    <w:rPr>
      <w:color w:val="000000"/>
    </w:rPr>
  </w:style>
  <w:style w:type="character" w:customStyle="1" w:styleId="BodyTextChar7">
    <w:name w:val="Body Text Char7"/>
    <w:uiPriority w:val="99"/>
    <w:semiHidden/>
    <w:rsid w:val="00B971E6"/>
    <w:rPr>
      <w:color w:val="000000"/>
    </w:rPr>
  </w:style>
  <w:style w:type="character" w:customStyle="1" w:styleId="BodyTextChar6">
    <w:name w:val="Body Text Char6"/>
    <w:uiPriority w:val="99"/>
    <w:semiHidden/>
    <w:rsid w:val="00B971E6"/>
    <w:rPr>
      <w:color w:val="000000"/>
    </w:rPr>
  </w:style>
  <w:style w:type="character" w:customStyle="1" w:styleId="BodyTextChar5">
    <w:name w:val="Body Text Char5"/>
    <w:uiPriority w:val="99"/>
    <w:semiHidden/>
    <w:rsid w:val="00B971E6"/>
    <w:rPr>
      <w:color w:val="000000"/>
    </w:rPr>
  </w:style>
  <w:style w:type="character" w:customStyle="1" w:styleId="BodyTextChar4">
    <w:name w:val="Body Text Char4"/>
    <w:uiPriority w:val="99"/>
    <w:semiHidden/>
    <w:rsid w:val="00B971E6"/>
    <w:rPr>
      <w:color w:val="000000"/>
    </w:rPr>
  </w:style>
  <w:style w:type="character" w:customStyle="1" w:styleId="BodyTextChar3">
    <w:name w:val="Body Text Char3"/>
    <w:uiPriority w:val="99"/>
    <w:semiHidden/>
    <w:rsid w:val="00B971E6"/>
    <w:rPr>
      <w:color w:val="000000"/>
    </w:rPr>
  </w:style>
  <w:style w:type="character" w:customStyle="1" w:styleId="BodyTextChar2">
    <w:name w:val="Body Text Char2"/>
    <w:uiPriority w:val="99"/>
    <w:semiHidden/>
    <w:rsid w:val="00B971E6"/>
    <w:rPr>
      <w:color w:val="000000"/>
    </w:rPr>
  </w:style>
  <w:style w:type="paragraph" w:customStyle="1" w:styleId="Heading11">
    <w:name w:val="Heading #1"/>
    <w:basedOn w:val="Normal"/>
    <w:link w:val="Heading10"/>
    <w:uiPriority w:val="99"/>
    <w:rsid w:val="00B971E6"/>
    <w:pPr>
      <w:shd w:val="clear" w:color="auto" w:fill="FFFFFF"/>
      <w:spacing w:after="0" w:line="595" w:lineRule="exact"/>
      <w:jc w:val="center"/>
      <w:outlineLvl w:val="0"/>
    </w:pPr>
    <w:rPr>
      <w:rFonts w:ascii="Calibri" w:hAnsi="Calibri"/>
      <w:b/>
      <w:sz w:val="27"/>
    </w:rPr>
  </w:style>
  <w:style w:type="paragraph" w:customStyle="1" w:styleId="Bodytext21">
    <w:name w:val="Body text (2)"/>
    <w:basedOn w:val="Normal"/>
    <w:link w:val="Bodytext20"/>
    <w:uiPriority w:val="99"/>
    <w:rsid w:val="00B971E6"/>
    <w:pPr>
      <w:shd w:val="clear" w:color="auto" w:fill="FFFFFF"/>
      <w:spacing w:after="300" w:line="240" w:lineRule="atLeast"/>
    </w:pPr>
    <w:rPr>
      <w:rFonts w:ascii="Calibri" w:hAnsi="Calibri"/>
      <w:b/>
      <w:sz w:val="21"/>
    </w:rPr>
  </w:style>
  <w:style w:type="paragraph" w:customStyle="1" w:styleId="Heading21">
    <w:name w:val="Heading #2"/>
    <w:basedOn w:val="Normal"/>
    <w:link w:val="Heading20"/>
    <w:uiPriority w:val="99"/>
    <w:rsid w:val="00B971E6"/>
    <w:pPr>
      <w:shd w:val="clear" w:color="auto" w:fill="FFFFFF"/>
      <w:spacing w:after="0" w:line="307" w:lineRule="exact"/>
      <w:ind w:hanging="720"/>
      <w:outlineLvl w:val="1"/>
    </w:pPr>
    <w:rPr>
      <w:rFonts w:ascii="Calibri" w:hAnsi="Calibri"/>
      <w:b/>
      <w:sz w:val="21"/>
    </w:rPr>
  </w:style>
  <w:style w:type="paragraph" w:customStyle="1" w:styleId="Picturecaption0">
    <w:name w:val="Picture caption"/>
    <w:basedOn w:val="Normal"/>
    <w:link w:val="Picturecaption"/>
    <w:uiPriority w:val="99"/>
    <w:rsid w:val="00B971E6"/>
    <w:pPr>
      <w:shd w:val="clear" w:color="auto" w:fill="FFFFFF"/>
      <w:spacing w:after="0" w:line="312" w:lineRule="exact"/>
      <w:ind w:firstLine="720"/>
      <w:jc w:val="both"/>
    </w:pPr>
    <w:rPr>
      <w:rFonts w:ascii="Calibri" w:hAnsi="Calibri"/>
    </w:rPr>
  </w:style>
  <w:style w:type="paragraph" w:customStyle="1" w:styleId="CSsaraksts1">
    <w:name w:val="CS_saraksts_1"/>
    <w:basedOn w:val="Title"/>
    <w:qFormat/>
    <w:rsid w:val="00B971E6"/>
    <w:pPr>
      <w:numPr>
        <w:numId w:val="14"/>
      </w:numPr>
      <w:tabs>
        <w:tab w:val="clear" w:pos="0"/>
      </w:tabs>
      <w:autoSpaceDE w:val="0"/>
      <w:autoSpaceDN w:val="0"/>
      <w:adjustRightInd w:val="0"/>
      <w:spacing w:line="360" w:lineRule="auto"/>
      <w:ind w:left="480" w:hanging="480"/>
      <w:contextualSpacing w:val="0"/>
      <w:jc w:val="center"/>
    </w:pPr>
    <w:rPr>
      <w:rFonts w:ascii="Times New Roman" w:eastAsia="Times New Roman" w:hAnsi="Times New Roman" w:cs="Times New Roman"/>
      <w:b/>
      <w:bCs/>
      <w:spacing w:val="0"/>
      <w:kern w:val="0"/>
      <w:sz w:val="24"/>
      <w:szCs w:val="20"/>
      <w:lang w:val="en-US"/>
    </w:rPr>
  </w:style>
  <w:style w:type="paragraph" w:customStyle="1" w:styleId="CSsaraksts3">
    <w:name w:val="CS_saraksts_3"/>
    <w:basedOn w:val="ListBullet4"/>
    <w:qFormat/>
    <w:rsid w:val="00B971E6"/>
    <w:pPr>
      <w:numPr>
        <w:ilvl w:val="2"/>
        <w:numId w:val="14"/>
      </w:numPr>
      <w:spacing w:line="360" w:lineRule="auto"/>
      <w:ind w:left="720" w:hanging="720"/>
      <w:contextualSpacing w:val="0"/>
    </w:pPr>
    <w:rPr>
      <w:rFonts w:ascii="Humnst777 TL" w:hAnsi="Humnst777 TL" w:cs="Times New Roman"/>
      <w:color w:val="auto"/>
      <w:sz w:val="20"/>
    </w:rPr>
  </w:style>
  <w:style w:type="paragraph" w:customStyle="1" w:styleId="CSteksts">
    <w:name w:val="CS_teksts"/>
    <w:basedOn w:val="Normal"/>
    <w:qFormat/>
    <w:rsid w:val="00B971E6"/>
    <w:pPr>
      <w:spacing w:before="120" w:after="120" w:line="360" w:lineRule="auto"/>
      <w:jc w:val="both"/>
    </w:pPr>
    <w:rPr>
      <w:rFonts w:ascii="Tahoma" w:eastAsia="Arial Unicode MS" w:hAnsi="Tahoma" w:cs="Times New Roman"/>
      <w:sz w:val="20"/>
      <w:szCs w:val="24"/>
      <w:lang w:eastAsia="lv-LV"/>
    </w:rPr>
  </w:style>
  <w:style w:type="paragraph" w:customStyle="1" w:styleId="CSvirsraksts2">
    <w:name w:val="CS_virsraksts_2"/>
    <w:basedOn w:val="Heading2"/>
    <w:next w:val="CSteksts"/>
    <w:qFormat/>
    <w:rsid w:val="00B971E6"/>
    <w:pPr>
      <w:numPr>
        <w:ilvl w:val="1"/>
      </w:numPr>
      <w:spacing w:after="240"/>
      <w:ind w:left="480" w:hanging="480"/>
      <w:jc w:val="both"/>
    </w:pPr>
    <w:rPr>
      <w:rFonts w:ascii="Tahoma" w:eastAsia="Arial Unicode MS" w:hAnsi="Tahoma" w:cs="Arial"/>
      <w:color w:val="808080"/>
      <w:sz w:val="26"/>
      <w:lang w:eastAsia="lv-LV"/>
    </w:rPr>
  </w:style>
  <w:style w:type="paragraph" w:customStyle="1" w:styleId="CSvirsraksts3">
    <w:name w:val="CS_virsraksts_3"/>
    <w:basedOn w:val="Heading3"/>
    <w:next w:val="CSteksts"/>
    <w:qFormat/>
    <w:rsid w:val="00B971E6"/>
    <w:pPr>
      <w:numPr>
        <w:ilvl w:val="2"/>
      </w:numPr>
      <w:spacing w:before="0" w:after="240"/>
      <w:ind w:left="720" w:hanging="720"/>
      <w:jc w:val="both"/>
    </w:pPr>
    <w:rPr>
      <w:rFonts w:ascii="Tahoma" w:eastAsia="Arial Unicode MS" w:hAnsi="Tahoma" w:cs="Arial"/>
      <w:color w:val="999999"/>
      <w:sz w:val="24"/>
      <w:lang w:val="lv-LV" w:eastAsia="lv-LV"/>
    </w:rPr>
  </w:style>
  <w:style w:type="paragraph" w:styleId="Caption">
    <w:name w:val="caption"/>
    <w:aliases w:val="CS_tabulas_nosaukums"/>
    <w:basedOn w:val="Normal"/>
    <w:next w:val="Normal"/>
    <w:unhideWhenUsed/>
    <w:qFormat/>
    <w:rsid w:val="00B971E6"/>
    <w:pPr>
      <w:spacing w:after="200" w:line="240" w:lineRule="auto"/>
    </w:pPr>
    <w:rPr>
      <w:rFonts w:ascii="Tahoma" w:eastAsia="Arial Unicode MS" w:hAnsi="Tahoma" w:cs="Times New Roman"/>
      <w:b/>
      <w:bCs/>
      <w:sz w:val="18"/>
      <w:szCs w:val="18"/>
      <w:lang w:eastAsia="lv-LV"/>
    </w:rPr>
  </w:style>
  <w:style w:type="paragraph" w:customStyle="1" w:styleId="CSvirsraksts1">
    <w:name w:val="CS_virsraksts_1"/>
    <w:basedOn w:val="Heading1"/>
    <w:next w:val="CSteksts"/>
    <w:qFormat/>
    <w:rsid w:val="00B971E6"/>
    <w:pPr>
      <w:pageBreakBefore/>
      <w:shd w:val="pct50" w:color="auto" w:fill="A0A0A0"/>
      <w:spacing w:before="480" w:after="120" w:line="276" w:lineRule="auto"/>
      <w:ind w:left="540" w:hanging="480"/>
      <w:jc w:val="left"/>
    </w:pPr>
    <w:rPr>
      <w:rFonts w:ascii="Tahoma" w:eastAsia="Arial Unicode MS" w:hAnsi="Tahoma"/>
      <w:caps/>
      <w:color w:val="FFFFFF"/>
    </w:rPr>
  </w:style>
  <w:style w:type="paragraph" w:styleId="ListBullet4">
    <w:name w:val="List Bullet 4"/>
    <w:basedOn w:val="Normal"/>
    <w:uiPriority w:val="99"/>
    <w:unhideWhenUsed/>
    <w:rsid w:val="00B971E6"/>
    <w:pPr>
      <w:numPr>
        <w:numId w:val="8"/>
      </w:numPr>
      <w:tabs>
        <w:tab w:val="num" w:pos="0"/>
      </w:tabs>
      <w:spacing w:after="0" w:line="240" w:lineRule="auto"/>
      <w:ind w:left="1004"/>
      <w:contextualSpacing/>
    </w:pPr>
    <w:rPr>
      <w:rFonts w:ascii="Arial Unicode MS" w:eastAsia="Arial Unicode MS" w:hAnsi="Arial Unicode MS" w:cs="Arial Unicode MS"/>
      <w:color w:val="000000"/>
      <w:sz w:val="24"/>
      <w:szCs w:val="24"/>
      <w:lang w:eastAsia="lv-LV"/>
    </w:rPr>
  </w:style>
  <w:style w:type="paragraph" w:customStyle="1" w:styleId="xl63">
    <w:name w:val="xl63"/>
    <w:basedOn w:val="Normal"/>
    <w:rsid w:val="00B971E6"/>
    <w:pP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64">
    <w:name w:val="xl64"/>
    <w:basedOn w:val="Normal"/>
    <w:rsid w:val="00B97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65">
    <w:name w:val="xl65"/>
    <w:basedOn w:val="Normal"/>
    <w:rsid w:val="00B971E6"/>
    <w:pPr>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66">
    <w:name w:val="xl66"/>
    <w:basedOn w:val="Normal"/>
    <w:rsid w:val="00B97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67">
    <w:name w:val="xl67"/>
    <w:basedOn w:val="Normal"/>
    <w:rsid w:val="00B97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0"/>
      <w:szCs w:val="20"/>
      <w:lang w:eastAsia="lv-LV"/>
    </w:rPr>
  </w:style>
  <w:style w:type="paragraph" w:customStyle="1" w:styleId="xl68">
    <w:name w:val="xl68"/>
    <w:basedOn w:val="Normal"/>
    <w:rsid w:val="00B97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69">
    <w:name w:val="xl69"/>
    <w:basedOn w:val="Normal"/>
    <w:rsid w:val="00B971E6"/>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70">
    <w:name w:val="xl70"/>
    <w:basedOn w:val="Normal"/>
    <w:rsid w:val="00B971E6"/>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71">
    <w:name w:val="xl71"/>
    <w:basedOn w:val="Normal"/>
    <w:rsid w:val="00B971E6"/>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72">
    <w:name w:val="xl72"/>
    <w:basedOn w:val="Normal"/>
    <w:rsid w:val="00B97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73">
    <w:name w:val="xl73"/>
    <w:basedOn w:val="Normal"/>
    <w:rsid w:val="00B971E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74">
    <w:name w:val="xl74"/>
    <w:basedOn w:val="Normal"/>
    <w:rsid w:val="00B971E6"/>
    <w:pPr>
      <w:pBdr>
        <w:left w:val="single" w:sz="8" w:space="0" w:color="auto"/>
      </w:pBdr>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75">
    <w:name w:val="xl75"/>
    <w:basedOn w:val="Normal"/>
    <w:rsid w:val="00B971E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76">
    <w:name w:val="xl76"/>
    <w:basedOn w:val="Normal"/>
    <w:rsid w:val="00B971E6"/>
    <w:pPr>
      <w:pBdr>
        <w:top w:val="single" w:sz="4" w:space="0" w:color="auto"/>
        <w:left w:val="single" w:sz="4" w:space="0" w:color="auto"/>
        <w:right w:val="single" w:sz="8" w:space="0" w:color="auto"/>
      </w:pBdr>
      <w:shd w:val="clear" w:color="000000" w:fill="FFFFCC"/>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77">
    <w:name w:val="xl77"/>
    <w:basedOn w:val="Normal"/>
    <w:rsid w:val="00B971E6"/>
    <w:pPr>
      <w:pBdr>
        <w:left w:val="single" w:sz="4" w:space="0" w:color="auto"/>
        <w:right w:val="single" w:sz="8" w:space="0" w:color="auto"/>
      </w:pBdr>
      <w:shd w:val="clear" w:color="000000" w:fill="FFFFCC"/>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78">
    <w:name w:val="xl78"/>
    <w:basedOn w:val="Normal"/>
    <w:rsid w:val="00B971E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79">
    <w:name w:val="xl79"/>
    <w:basedOn w:val="Normal"/>
    <w:rsid w:val="00B971E6"/>
    <w:pPr>
      <w:pBdr>
        <w:left w:val="single" w:sz="4" w:space="0" w:color="auto"/>
        <w:bottom w:val="single" w:sz="4" w:space="0" w:color="auto"/>
        <w:right w:val="single" w:sz="8" w:space="0" w:color="auto"/>
      </w:pBdr>
      <w:shd w:val="clear" w:color="000000" w:fill="FFFFCC"/>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80">
    <w:name w:val="xl80"/>
    <w:basedOn w:val="Normal"/>
    <w:rsid w:val="00B971E6"/>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81">
    <w:name w:val="xl81"/>
    <w:basedOn w:val="Normal"/>
    <w:rsid w:val="00B971E6"/>
    <w:pPr>
      <w:pBdr>
        <w:left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82">
    <w:name w:val="xl82"/>
    <w:basedOn w:val="Normal"/>
    <w:rsid w:val="00B971E6"/>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83">
    <w:name w:val="xl83"/>
    <w:basedOn w:val="Normal"/>
    <w:rsid w:val="00B971E6"/>
    <w:pPr>
      <w:pBdr>
        <w:top w:val="single" w:sz="8" w:space="0" w:color="auto"/>
        <w:left w:val="single" w:sz="8" w:space="0" w:color="auto"/>
        <w:bottom w:val="single" w:sz="8" w:space="0" w:color="auto"/>
        <w:right w:val="single" w:sz="4" w:space="0" w:color="auto"/>
      </w:pBdr>
      <w:shd w:val="clear" w:color="000000" w:fill="FFFFCC"/>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84">
    <w:name w:val="xl84"/>
    <w:basedOn w:val="Normal"/>
    <w:rsid w:val="00B971E6"/>
    <w:pPr>
      <w:pBdr>
        <w:top w:val="single" w:sz="8" w:space="0" w:color="auto"/>
        <w:left w:val="single" w:sz="4" w:space="0" w:color="auto"/>
        <w:bottom w:val="single" w:sz="8" w:space="0" w:color="auto"/>
        <w:right w:val="single" w:sz="4" w:space="0" w:color="auto"/>
      </w:pBdr>
      <w:shd w:val="clear" w:color="000000" w:fill="FFFFCC"/>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85">
    <w:name w:val="xl85"/>
    <w:basedOn w:val="Normal"/>
    <w:rsid w:val="00B971E6"/>
    <w:pPr>
      <w:pBdr>
        <w:top w:val="single" w:sz="8" w:space="0" w:color="auto"/>
        <w:left w:val="single" w:sz="4" w:space="0" w:color="auto"/>
        <w:bottom w:val="single" w:sz="8" w:space="0" w:color="auto"/>
        <w:right w:val="single" w:sz="4" w:space="0" w:color="auto"/>
      </w:pBdr>
      <w:shd w:val="clear" w:color="000000" w:fill="FFFFCC"/>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86">
    <w:name w:val="xl86"/>
    <w:basedOn w:val="Normal"/>
    <w:rsid w:val="00B971E6"/>
    <w:pPr>
      <w:pBdr>
        <w:top w:val="single" w:sz="8" w:space="0" w:color="auto"/>
        <w:left w:val="single" w:sz="4" w:space="0" w:color="auto"/>
        <w:bottom w:val="single" w:sz="8" w:space="0" w:color="auto"/>
        <w:right w:val="single" w:sz="8" w:space="0" w:color="auto"/>
      </w:pBdr>
      <w:shd w:val="clear" w:color="000000" w:fill="FFFFCC"/>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87">
    <w:name w:val="xl87"/>
    <w:basedOn w:val="Normal"/>
    <w:rsid w:val="00B971E6"/>
    <w:pPr>
      <w:pBdr>
        <w:right w:val="single" w:sz="4" w:space="0" w:color="auto"/>
      </w:pBdr>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88">
    <w:name w:val="xl88"/>
    <w:basedOn w:val="Normal"/>
    <w:rsid w:val="00B971E6"/>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89">
    <w:name w:val="xl89"/>
    <w:basedOn w:val="Normal"/>
    <w:rsid w:val="00B971E6"/>
    <w:pPr>
      <w:pBdr>
        <w:bottom w:val="single" w:sz="4" w:space="0" w:color="auto"/>
      </w:pBdr>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90">
    <w:name w:val="xl90"/>
    <w:basedOn w:val="Normal"/>
    <w:rsid w:val="00B971E6"/>
    <w:pPr>
      <w:pBdr>
        <w:bottom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91">
    <w:name w:val="xl91"/>
    <w:basedOn w:val="Normal"/>
    <w:rsid w:val="00B971E6"/>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92">
    <w:name w:val="xl92"/>
    <w:basedOn w:val="Normal"/>
    <w:rsid w:val="00B971E6"/>
    <w:pPr>
      <w:pBdr>
        <w:left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93">
    <w:name w:val="xl93"/>
    <w:basedOn w:val="Normal"/>
    <w:rsid w:val="00B971E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94">
    <w:name w:val="xl94"/>
    <w:basedOn w:val="Normal"/>
    <w:rsid w:val="00B971E6"/>
    <w:pPr>
      <w:pBdr>
        <w:right w:val="single" w:sz="4" w:space="0" w:color="auto"/>
      </w:pBdr>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95">
    <w:name w:val="xl95"/>
    <w:basedOn w:val="Normal"/>
    <w:rsid w:val="00B971E6"/>
    <w:pPr>
      <w:pBdr>
        <w:top w:val="single" w:sz="8" w:space="0" w:color="auto"/>
        <w:left w:val="single" w:sz="4" w:space="0" w:color="auto"/>
        <w:bottom w:val="single" w:sz="8" w:space="0" w:color="auto"/>
        <w:right w:val="single" w:sz="4" w:space="0" w:color="auto"/>
      </w:pBdr>
      <w:shd w:val="clear" w:color="000000" w:fill="FFFFCC"/>
      <w:spacing w:before="100" w:beforeAutospacing="1" w:after="100" w:afterAutospacing="1" w:line="240" w:lineRule="auto"/>
      <w:jc w:val="center"/>
    </w:pPr>
    <w:rPr>
      <w:rFonts w:ascii="Times New Roman" w:eastAsia="Arial Unicode MS" w:hAnsi="Times New Roman" w:cs="Times New Roman"/>
      <w:b/>
      <w:bCs/>
      <w:sz w:val="20"/>
      <w:szCs w:val="20"/>
      <w:lang w:eastAsia="lv-LV"/>
    </w:rPr>
  </w:style>
  <w:style w:type="paragraph" w:customStyle="1" w:styleId="xl96">
    <w:name w:val="xl96"/>
    <w:basedOn w:val="Normal"/>
    <w:rsid w:val="00B971E6"/>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97">
    <w:name w:val="xl97"/>
    <w:basedOn w:val="Normal"/>
    <w:rsid w:val="00B971E6"/>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98">
    <w:name w:val="xl98"/>
    <w:basedOn w:val="Normal"/>
    <w:rsid w:val="00B971E6"/>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99">
    <w:name w:val="xl99"/>
    <w:basedOn w:val="Normal"/>
    <w:rsid w:val="00B97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100">
    <w:name w:val="xl100"/>
    <w:basedOn w:val="Normal"/>
    <w:rsid w:val="00B97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0"/>
      <w:szCs w:val="20"/>
      <w:lang w:eastAsia="lv-LV"/>
    </w:rPr>
  </w:style>
  <w:style w:type="paragraph" w:customStyle="1" w:styleId="xl101">
    <w:name w:val="xl101"/>
    <w:basedOn w:val="Normal"/>
    <w:rsid w:val="00B971E6"/>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102">
    <w:name w:val="xl102"/>
    <w:basedOn w:val="Normal"/>
    <w:rsid w:val="00B971E6"/>
    <w:pPr>
      <w:pBdr>
        <w:left w:val="single" w:sz="4" w:space="0" w:color="auto"/>
        <w:bottom w:val="single" w:sz="8" w:space="0" w:color="auto"/>
        <w:right w:val="single" w:sz="8" w:space="0" w:color="auto"/>
      </w:pBdr>
      <w:shd w:val="clear" w:color="000000" w:fill="FFFFCC"/>
      <w:spacing w:before="100" w:beforeAutospacing="1" w:after="100" w:afterAutospacing="1" w:line="240" w:lineRule="auto"/>
    </w:pPr>
    <w:rPr>
      <w:rFonts w:ascii="Times New Roman" w:eastAsia="Arial Unicode MS" w:hAnsi="Times New Roman" w:cs="Times New Roman"/>
      <w:sz w:val="20"/>
      <w:szCs w:val="20"/>
      <w:lang w:eastAsia="lv-LV"/>
    </w:rPr>
  </w:style>
  <w:style w:type="paragraph" w:customStyle="1" w:styleId="xl103">
    <w:name w:val="xl103"/>
    <w:basedOn w:val="Normal"/>
    <w:rsid w:val="00B971E6"/>
    <w:pPr>
      <w:pBdr>
        <w:top w:val="single" w:sz="4" w:space="0" w:color="auto"/>
        <w:bottom w:val="single" w:sz="4" w:space="0" w:color="auto"/>
      </w:pBdr>
      <w:spacing w:before="100" w:beforeAutospacing="1" w:after="100" w:afterAutospacing="1" w:line="240" w:lineRule="auto"/>
      <w:jc w:val="right"/>
    </w:pPr>
    <w:rPr>
      <w:rFonts w:ascii="Times New Roman" w:eastAsia="Arial Unicode MS" w:hAnsi="Times New Roman" w:cs="Times New Roman"/>
      <w:b/>
      <w:bCs/>
      <w:sz w:val="20"/>
      <w:szCs w:val="20"/>
      <w:lang w:eastAsia="lv-LV"/>
    </w:rPr>
  </w:style>
  <w:style w:type="paragraph" w:customStyle="1" w:styleId="xl104">
    <w:name w:val="xl104"/>
    <w:basedOn w:val="Normal"/>
    <w:rsid w:val="00B971E6"/>
    <w:pPr>
      <w:pBdr>
        <w:top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Arial Unicode MS" w:hAnsi="Times New Roman" w:cs="Times New Roman"/>
      <w:b/>
      <w:bCs/>
      <w:sz w:val="20"/>
      <w:szCs w:val="20"/>
      <w:lang w:eastAsia="lv-LV"/>
    </w:rPr>
  </w:style>
  <w:style w:type="paragraph" w:customStyle="1" w:styleId="xl105">
    <w:name w:val="xl105"/>
    <w:basedOn w:val="Normal"/>
    <w:rsid w:val="00B971E6"/>
    <w:pPr>
      <w:spacing w:before="100" w:beforeAutospacing="1" w:after="100" w:afterAutospacing="1" w:line="240" w:lineRule="auto"/>
      <w:jc w:val="right"/>
    </w:pPr>
    <w:rPr>
      <w:rFonts w:ascii="Times New Roman" w:eastAsia="Arial Unicode MS" w:hAnsi="Times New Roman" w:cs="Times New Roman"/>
      <w:b/>
      <w:bCs/>
      <w:sz w:val="20"/>
      <w:szCs w:val="20"/>
      <w:lang w:eastAsia="lv-LV"/>
    </w:rPr>
  </w:style>
  <w:style w:type="paragraph" w:customStyle="1" w:styleId="xl106">
    <w:name w:val="xl106"/>
    <w:basedOn w:val="Normal"/>
    <w:rsid w:val="00B971E6"/>
    <w:pPr>
      <w:pBdr>
        <w:right w:val="single" w:sz="8" w:space="0" w:color="auto"/>
      </w:pBdr>
      <w:spacing w:before="100" w:beforeAutospacing="1" w:after="100" w:afterAutospacing="1" w:line="240" w:lineRule="auto"/>
      <w:jc w:val="right"/>
    </w:pPr>
    <w:rPr>
      <w:rFonts w:ascii="Times New Roman" w:eastAsia="Arial Unicode MS" w:hAnsi="Times New Roman" w:cs="Times New Roman"/>
      <w:b/>
      <w:bCs/>
      <w:sz w:val="20"/>
      <w:szCs w:val="20"/>
      <w:lang w:eastAsia="lv-LV"/>
    </w:rPr>
  </w:style>
  <w:style w:type="paragraph" w:customStyle="1" w:styleId="xl107">
    <w:name w:val="xl107"/>
    <w:basedOn w:val="Normal"/>
    <w:rsid w:val="00B971E6"/>
    <w:pPr>
      <w:pBdr>
        <w:bottom w:val="single" w:sz="4" w:space="0" w:color="auto"/>
        <w:right w:val="single" w:sz="4" w:space="0" w:color="auto"/>
      </w:pBdr>
      <w:spacing w:before="100" w:beforeAutospacing="1" w:after="100" w:afterAutospacing="1" w:line="240" w:lineRule="auto"/>
      <w:jc w:val="right"/>
    </w:pPr>
    <w:rPr>
      <w:rFonts w:ascii="Times New Roman" w:eastAsia="Arial Unicode MS" w:hAnsi="Times New Roman" w:cs="Times New Roman"/>
      <w:b/>
      <w:bCs/>
      <w:sz w:val="20"/>
      <w:szCs w:val="20"/>
      <w:lang w:eastAsia="lv-LV"/>
    </w:rPr>
  </w:style>
  <w:style w:type="paragraph" w:customStyle="1" w:styleId="xl108">
    <w:name w:val="xl108"/>
    <w:basedOn w:val="Normal"/>
    <w:rsid w:val="00B971E6"/>
    <w:pPr>
      <w:pBdr>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Arial Unicode MS" w:hAnsi="Times New Roman" w:cs="Times New Roman"/>
      <w:b/>
      <w:bCs/>
      <w:sz w:val="20"/>
      <w:szCs w:val="20"/>
      <w:lang w:eastAsia="lv-LV"/>
    </w:rPr>
  </w:style>
  <w:style w:type="numbering" w:customStyle="1" w:styleId="Style4">
    <w:name w:val="Style4"/>
    <w:rsid w:val="00B971E6"/>
  </w:style>
  <w:style w:type="character" w:customStyle="1" w:styleId="BodyTextChar29">
    <w:name w:val="Body Text Char29"/>
    <w:uiPriority w:val="99"/>
    <w:semiHidden/>
    <w:rsid w:val="00B971E6"/>
    <w:rPr>
      <w:rFonts w:cs="Arial Unicode MS"/>
      <w:color w:val="000000"/>
      <w:sz w:val="24"/>
      <w:szCs w:val="24"/>
    </w:rPr>
  </w:style>
  <w:style w:type="character" w:customStyle="1" w:styleId="BodyTextChar28">
    <w:name w:val="Body Text Char28"/>
    <w:uiPriority w:val="99"/>
    <w:semiHidden/>
    <w:rsid w:val="00B971E6"/>
    <w:rPr>
      <w:rFonts w:cs="Arial Unicode MS"/>
      <w:color w:val="000000"/>
      <w:sz w:val="24"/>
      <w:szCs w:val="24"/>
    </w:rPr>
  </w:style>
  <w:style w:type="character" w:customStyle="1" w:styleId="RakstzRakstz10">
    <w:name w:val="Rakstz. Rakstz.10"/>
    <w:locked/>
    <w:rsid w:val="00B971E6"/>
    <w:rPr>
      <w:sz w:val="24"/>
      <w:szCs w:val="24"/>
      <w:lang w:val="en-GB" w:eastAsia="en-US" w:bidi="ar-SA"/>
    </w:rPr>
  </w:style>
  <w:style w:type="character" w:customStyle="1" w:styleId="RakstzRakstz4">
    <w:name w:val="Rakstz. Rakstz.4"/>
    <w:locked/>
    <w:rsid w:val="00B971E6"/>
    <w:rPr>
      <w:sz w:val="24"/>
      <w:szCs w:val="24"/>
      <w:lang w:val="en-GB" w:eastAsia="en-US" w:bidi="ar-SA"/>
    </w:rPr>
  </w:style>
  <w:style w:type="paragraph" w:customStyle="1" w:styleId="txt1">
    <w:name w:val="txt1"/>
    <w:rsid w:val="00B971E6"/>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snapToGrid w:val="0"/>
      <w:spacing w:after="0" w:line="240" w:lineRule="auto"/>
      <w:jc w:val="both"/>
    </w:pPr>
    <w:rPr>
      <w:rFonts w:ascii="!Neo'w Arial" w:eastAsia="Times New Roman" w:hAnsi="!Neo'w Arial" w:cs="Times New Roman"/>
      <w:color w:val="000000"/>
      <w:sz w:val="20"/>
      <w:szCs w:val="20"/>
      <w:lang w:val="en-US"/>
    </w:rPr>
  </w:style>
  <w:style w:type="character" w:customStyle="1" w:styleId="c1">
    <w:name w:val="c1"/>
    <w:basedOn w:val="DefaultParagraphFont"/>
    <w:rsid w:val="00B971E6"/>
  </w:style>
  <w:style w:type="character" w:customStyle="1" w:styleId="apple-converted-space">
    <w:name w:val="apple-converted-space"/>
    <w:rsid w:val="00B971E6"/>
  </w:style>
  <w:style w:type="character" w:customStyle="1" w:styleId="RakstzRakstz101">
    <w:name w:val="Rakstz. Rakstz.101"/>
    <w:locked/>
    <w:rsid w:val="00B971E6"/>
    <w:rPr>
      <w:sz w:val="24"/>
      <w:szCs w:val="24"/>
      <w:lang w:val="en-GB" w:eastAsia="en-US" w:bidi="ar-SA"/>
    </w:rPr>
  </w:style>
  <w:style w:type="character" w:customStyle="1" w:styleId="RakstzRakstz41">
    <w:name w:val="Rakstz. Rakstz.41"/>
    <w:locked/>
    <w:rsid w:val="00B971E6"/>
    <w:rPr>
      <w:sz w:val="24"/>
      <w:szCs w:val="24"/>
      <w:lang w:val="en-GB" w:eastAsia="en-US" w:bidi="ar-SA"/>
    </w:rPr>
  </w:style>
  <w:style w:type="paragraph" w:customStyle="1" w:styleId="NormalWeb1">
    <w:name w:val="Normal (Web)1"/>
    <w:basedOn w:val="Normal"/>
    <w:rsid w:val="00B971E6"/>
    <w:pPr>
      <w:suppressAutoHyphens/>
      <w:spacing w:before="100" w:after="0" w:line="240" w:lineRule="auto"/>
    </w:pPr>
    <w:rPr>
      <w:rFonts w:ascii="Times New Roman" w:eastAsia="Times New Roman" w:hAnsi="Times New Roman" w:cs="Times New Roman"/>
      <w:sz w:val="24"/>
      <w:szCs w:val="24"/>
      <w:lang w:val="en-GB" w:eastAsia="ar-SA"/>
    </w:rPr>
  </w:style>
  <w:style w:type="paragraph" w:customStyle="1" w:styleId="c12">
    <w:name w:val="c12"/>
    <w:basedOn w:val="Normal"/>
    <w:rsid w:val="00B971E6"/>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11">
    <w:name w:val="c11"/>
    <w:rsid w:val="00B971E6"/>
  </w:style>
  <w:style w:type="character" w:customStyle="1" w:styleId="FootnoteTextChar1">
    <w:name w:val="Footnote Text Char1"/>
    <w:rsid w:val="00B971E6"/>
    <w:rPr>
      <w:rFonts w:eastAsia="Calibri"/>
      <w:lang w:eastAsia="en-US"/>
    </w:rPr>
  </w:style>
  <w:style w:type="character" w:customStyle="1" w:styleId="BalloonTextChar1">
    <w:name w:val="Balloon Text Char1"/>
    <w:rsid w:val="00B971E6"/>
    <w:rPr>
      <w:rFonts w:ascii="Tahoma" w:eastAsia="Calibri" w:hAnsi="Tahoma" w:cs="Tahoma"/>
      <w:sz w:val="16"/>
      <w:szCs w:val="16"/>
      <w:lang w:eastAsia="en-US"/>
    </w:rPr>
  </w:style>
  <w:style w:type="character" w:customStyle="1" w:styleId="CommentTextChar1">
    <w:name w:val="Comment Text Char1"/>
    <w:rsid w:val="00B971E6"/>
    <w:rPr>
      <w:rFonts w:eastAsia="Calibri"/>
      <w:lang w:eastAsia="en-US"/>
    </w:rPr>
  </w:style>
  <w:style w:type="character" w:customStyle="1" w:styleId="CommentSubjectChar1">
    <w:name w:val="Comment Subject Char1"/>
    <w:rsid w:val="00B971E6"/>
    <w:rPr>
      <w:rFonts w:eastAsia="Calibri"/>
      <w:b/>
      <w:bCs/>
      <w:lang w:eastAsia="en-US"/>
    </w:rPr>
  </w:style>
  <w:style w:type="character" w:customStyle="1" w:styleId="iubsearch-contractname">
    <w:name w:val="iubsearch-contractname"/>
    <w:rsid w:val="00B971E6"/>
  </w:style>
  <w:style w:type="paragraph" w:customStyle="1" w:styleId="Revision1">
    <w:name w:val="Revision1"/>
    <w:hidden/>
    <w:uiPriority w:val="99"/>
    <w:semiHidden/>
    <w:rsid w:val="00B971E6"/>
    <w:pPr>
      <w:spacing w:after="0" w:line="240" w:lineRule="auto"/>
    </w:pPr>
    <w:rPr>
      <w:rFonts w:ascii="Calibri" w:eastAsia="Calibri" w:hAnsi="Calibri" w:cs="Times New Roman"/>
    </w:rPr>
  </w:style>
  <w:style w:type="paragraph" w:customStyle="1" w:styleId="tv213">
    <w:name w:val="tv213"/>
    <w:basedOn w:val="Normal"/>
    <w:rsid w:val="00B971E6"/>
    <w:pPr>
      <w:spacing w:before="100" w:beforeAutospacing="1" w:after="100" w:afterAutospacing="1" w:line="240" w:lineRule="auto"/>
    </w:pPr>
    <w:rPr>
      <w:rFonts w:ascii="Times New Roman" w:eastAsia="Times New Roman" w:hAnsi="Times New Roman" w:cs="Times New Roman"/>
      <w:sz w:val="24"/>
      <w:szCs w:val="24"/>
      <w:lang w:eastAsia="lv-LV"/>
    </w:rPr>
  </w:style>
  <w:style w:type="numbering" w:customStyle="1" w:styleId="NoList11">
    <w:name w:val="No List11"/>
    <w:next w:val="NoList"/>
    <w:uiPriority w:val="99"/>
    <w:semiHidden/>
    <w:unhideWhenUsed/>
    <w:rsid w:val="00B971E6"/>
  </w:style>
  <w:style w:type="table" w:customStyle="1" w:styleId="TableGrid11">
    <w:name w:val="Table Grid11"/>
    <w:basedOn w:val="TableNormal"/>
    <w:next w:val="TableGrid"/>
    <w:uiPriority w:val="5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ndkopa">
    <w:name w:val="Rindkopa"/>
    <w:basedOn w:val="Normal"/>
    <w:next w:val="Normal"/>
    <w:rsid w:val="00B971E6"/>
    <w:pPr>
      <w:spacing w:after="0" w:line="240" w:lineRule="auto"/>
      <w:ind w:left="851"/>
      <w:jc w:val="both"/>
    </w:pPr>
    <w:rPr>
      <w:rFonts w:ascii="Arial" w:eastAsia="Times New Roman" w:hAnsi="Arial" w:cs="Times New Roman"/>
      <w:sz w:val="20"/>
      <w:szCs w:val="24"/>
      <w:lang w:eastAsia="lv-LV"/>
    </w:rPr>
  </w:style>
  <w:style w:type="paragraph" w:styleId="List">
    <w:name w:val="List"/>
    <w:basedOn w:val="Normal"/>
    <w:rsid w:val="00B971E6"/>
    <w:pPr>
      <w:spacing w:after="0" w:line="240" w:lineRule="auto"/>
      <w:ind w:left="283" w:hanging="283"/>
      <w:contextualSpacing/>
    </w:pPr>
    <w:rPr>
      <w:rFonts w:ascii="Times New Roman" w:eastAsia="Times New Roman" w:hAnsi="Times New Roman" w:cs="Times New Roman"/>
      <w:sz w:val="24"/>
      <w:szCs w:val="24"/>
    </w:rPr>
  </w:style>
  <w:style w:type="paragraph" w:customStyle="1" w:styleId="InsideAddress">
    <w:name w:val="Inside Address"/>
    <w:basedOn w:val="Normal"/>
    <w:rsid w:val="00B971E6"/>
    <w:pPr>
      <w:spacing w:after="0" w:line="240" w:lineRule="auto"/>
    </w:pPr>
    <w:rPr>
      <w:rFonts w:ascii="Times New Roman" w:eastAsia="Times New Roman" w:hAnsi="Times New Roman" w:cs="Times New Roman"/>
      <w:sz w:val="24"/>
      <w:szCs w:val="24"/>
    </w:rPr>
  </w:style>
  <w:style w:type="paragraph" w:styleId="BodyTextFirstIndent">
    <w:name w:val="Body Text First Indent"/>
    <w:basedOn w:val="BodyText"/>
    <w:link w:val="BodyTextFirstIndentChar"/>
    <w:rsid w:val="00B971E6"/>
    <w:pPr>
      <w:ind w:firstLine="360"/>
      <w:jc w:val="left"/>
    </w:pPr>
  </w:style>
  <w:style w:type="character" w:customStyle="1" w:styleId="BodyTextFirstIndentChar">
    <w:name w:val="Body Text First Indent Char"/>
    <w:basedOn w:val="BodyTextChar"/>
    <w:link w:val="BodyTextFirstIndent"/>
    <w:rsid w:val="00B971E6"/>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rsid w:val="00B971E6"/>
    <w:pPr>
      <w:autoSpaceDE/>
      <w:autoSpaceDN/>
      <w:adjustRightInd/>
      <w:ind w:left="360" w:firstLine="360"/>
    </w:pPr>
    <w:rPr>
      <w:szCs w:val="24"/>
    </w:rPr>
  </w:style>
  <w:style w:type="character" w:customStyle="1" w:styleId="BodyTextFirstIndent2Char">
    <w:name w:val="Body Text First Indent 2 Char"/>
    <w:basedOn w:val="BodyTextIndentChar"/>
    <w:link w:val="BodyTextFirstIndent2"/>
    <w:rsid w:val="00B971E6"/>
    <w:rPr>
      <w:rFonts w:ascii="Times New Roman" w:eastAsia="Times New Roman" w:hAnsi="Times New Roman" w:cs="Times New Roman"/>
      <w:sz w:val="24"/>
      <w:szCs w:val="24"/>
      <w:lang w:val="en-US"/>
    </w:rPr>
  </w:style>
  <w:style w:type="character" w:customStyle="1" w:styleId="c16">
    <w:name w:val="c16"/>
    <w:rsid w:val="00B971E6"/>
  </w:style>
  <w:style w:type="character" w:customStyle="1" w:styleId="c26">
    <w:name w:val="c26"/>
    <w:rsid w:val="00B971E6"/>
  </w:style>
  <w:style w:type="paragraph" w:customStyle="1" w:styleId="Pielikumi">
    <w:name w:val="Pielikumi"/>
    <w:basedOn w:val="Normal"/>
    <w:link w:val="PielikumiChar"/>
    <w:qFormat/>
    <w:rsid w:val="00B971E6"/>
    <w:pPr>
      <w:numPr>
        <w:numId w:val="15"/>
      </w:numPr>
      <w:spacing w:after="0" w:line="240" w:lineRule="auto"/>
      <w:jc w:val="right"/>
    </w:pPr>
    <w:rPr>
      <w:rFonts w:ascii="Times New Roman" w:eastAsia="Times New Roman" w:hAnsi="Times New Roman" w:cs="Times New Roman"/>
      <w:b/>
      <w:i/>
      <w:szCs w:val="20"/>
    </w:rPr>
  </w:style>
  <w:style w:type="character" w:customStyle="1" w:styleId="PielikumiChar">
    <w:name w:val="Pielikumi Char"/>
    <w:link w:val="Pielikumi"/>
    <w:rsid w:val="00B971E6"/>
    <w:rPr>
      <w:rFonts w:ascii="Times New Roman" w:eastAsia="Times New Roman" w:hAnsi="Times New Roman" w:cs="Times New Roman"/>
      <w:b/>
      <w:i/>
      <w:szCs w:val="20"/>
    </w:rPr>
  </w:style>
  <w:style w:type="paragraph" w:customStyle="1" w:styleId="Apakpunkts">
    <w:name w:val="Apakšpunkts"/>
    <w:basedOn w:val="Normal"/>
    <w:rsid w:val="00B971E6"/>
    <w:pPr>
      <w:tabs>
        <w:tab w:val="num" w:pos="720"/>
      </w:tabs>
      <w:spacing w:after="0" w:line="240" w:lineRule="auto"/>
      <w:ind w:left="720" w:hanging="720"/>
    </w:pPr>
    <w:rPr>
      <w:rFonts w:ascii="Arial" w:eastAsia="Times New Roman" w:hAnsi="Arial" w:cs="Times New Roman"/>
      <w:b/>
      <w:sz w:val="20"/>
      <w:szCs w:val="24"/>
      <w:lang w:eastAsia="lv-LV"/>
    </w:rPr>
  </w:style>
  <w:style w:type="paragraph" w:styleId="NoSpacing">
    <w:name w:val="No Spacing"/>
    <w:link w:val="NoSpacingChar"/>
    <w:qFormat/>
    <w:rsid w:val="00B971E6"/>
    <w:pPr>
      <w:spacing w:after="0" w:line="240" w:lineRule="auto"/>
    </w:pPr>
    <w:rPr>
      <w:rFonts w:ascii="Times New Roman" w:eastAsia="Calibri" w:hAnsi="Times New Roman" w:cs="Times New Roman"/>
      <w:sz w:val="24"/>
    </w:rPr>
  </w:style>
  <w:style w:type="numbering" w:customStyle="1" w:styleId="NoList21">
    <w:name w:val="No List21"/>
    <w:next w:val="NoList"/>
    <w:uiPriority w:val="99"/>
    <w:semiHidden/>
    <w:unhideWhenUsed/>
    <w:rsid w:val="00B971E6"/>
  </w:style>
  <w:style w:type="paragraph" w:styleId="Subtitle">
    <w:name w:val="Subtitle"/>
    <w:basedOn w:val="Normal"/>
    <w:next w:val="Normal"/>
    <w:link w:val="SubtitleChar"/>
    <w:uiPriority w:val="99"/>
    <w:qFormat/>
    <w:rsid w:val="00B971E6"/>
    <w:pPr>
      <w:numPr>
        <w:ilvl w:val="1"/>
      </w:numPr>
      <w:spacing w:after="200" w:line="276" w:lineRule="auto"/>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99"/>
    <w:rsid w:val="00B971E6"/>
    <w:rPr>
      <w:rFonts w:ascii="Cambria" w:eastAsia="Times New Roman" w:hAnsi="Cambria" w:cs="Times New Roman"/>
      <w:i/>
      <w:iCs/>
      <w:color w:val="4F81BD"/>
      <w:spacing w:val="15"/>
      <w:sz w:val="24"/>
      <w:szCs w:val="24"/>
    </w:rPr>
  </w:style>
  <w:style w:type="character" w:customStyle="1" w:styleId="NoSpacingChar">
    <w:name w:val="No Spacing Char"/>
    <w:link w:val="NoSpacing"/>
    <w:uiPriority w:val="1"/>
    <w:locked/>
    <w:rsid w:val="00B971E6"/>
    <w:rPr>
      <w:rFonts w:ascii="Times New Roman" w:eastAsia="Calibri" w:hAnsi="Times New Roman" w:cs="Times New Roman"/>
      <w:sz w:val="24"/>
    </w:rPr>
  </w:style>
  <w:style w:type="character" w:styleId="IntenseReference">
    <w:name w:val="Intense Reference"/>
    <w:uiPriority w:val="99"/>
    <w:qFormat/>
    <w:rsid w:val="00B971E6"/>
    <w:rPr>
      <w:rFonts w:cs="Times New Roman"/>
      <w:b/>
      <w:bCs/>
      <w:smallCaps/>
      <w:color w:val="C0504D"/>
      <w:spacing w:val="5"/>
      <w:u w:val="single"/>
    </w:rPr>
  </w:style>
  <w:style w:type="table" w:customStyle="1" w:styleId="TableGrid21">
    <w:name w:val="Table Grid21"/>
    <w:basedOn w:val="TableNormal"/>
    <w:next w:val="TableGrid"/>
    <w:uiPriority w:val="99"/>
    <w:rsid w:val="00B971E6"/>
    <w:pPr>
      <w:spacing w:after="0" w:line="240" w:lineRule="auto"/>
    </w:pPr>
    <w:rPr>
      <w:rFonts w:ascii="Calibri" w:eastAsia="Calibri" w:hAnsi="Calibri"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971E6"/>
  </w:style>
  <w:style w:type="table" w:customStyle="1" w:styleId="TableGrid3">
    <w:name w:val="Table Grid3"/>
    <w:basedOn w:val="TableNormal"/>
    <w:next w:val="TableGrid"/>
    <w:uiPriority w:val="99"/>
    <w:rsid w:val="00B971E6"/>
    <w:pPr>
      <w:spacing w:after="0" w:line="240" w:lineRule="auto"/>
    </w:pPr>
    <w:rPr>
      <w:rFonts w:ascii="Calibri" w:eastAsia="Calibri" w:hAnsi="Calibri"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971E6"/>
  </w:style>
  <w:style w:type="table" w:customStyle="1" w:styleId="TableGrid4">
    <w:name w:val="Table Grid4"/>
    <w:basedOn w:val="TableNormal"/>
    <w:next w:val="TableGrid"/>
    <w:uiPriority w:val="99"/>
    <w:rsid w:val="00B971E6"/>
    <w:pPr>
      <w:spacing w:after="0" w:line="240" w:lineRule="auto"/>
    </w:pPr>
    <w:rPr>
      <w:rFonts w:ascii="Calibri" w:eastAsia="Calibri" w:hAnsi="Calibri"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971E6"/>
  </w:style>
  <w:style w:type="table" w:customStyle="1" w:styleId="TableGrid5">
    <w:name w:val="Table Grid5"/>
    <w:basedOn w:val="TableNormal"/>
    <w:next w:val="TableGrid"/>
    <w:uiPriority w:val="99"/>
    <w:locked/>
    <w:rsid w:val="00B971E6"/>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html">
    <w:name w:val="tv_html"/>
    <w:basedOn w:val="Normal"/>
    <w:rsid w:val="00B971E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TOC2">
    <w:name w:val="toc 2"/>
    <w:basedOn w:val="Normal"/>
    <w:next w:val="Normal"/>
    <w:autoRedefine/>
    <w:uiPriority w:val="39"/>
    <w:rsid w:val="00B971E6"/>
    <w:pPr>
      <w:spacing w:after="0" w:line="240" w:lineRule="auto"/>
      <w:ind w:left="240"/>
    </w:pPr>
    <w:rPr>
      <w:rFonts w:ascii="Times New Roman" w:eastAsia="Times New Roman" w:hAnsi="Times New Roman" w:cs="Times New Roman"/>
      <w:sz w:val="24"/>
      <w:szCs w:val="24"/>
    </w:rPr>
  </w:style>
  <w:style w:type="paragraph" w:styleId="Index1">
    <w:name w:val="index 1"/>
    <w:basedOn w:val="Normal"/>
    <w:next w:val="Normal"/>
    <w:autoRedefine/>
    <w:uiPriority w:val="99"/>
    <w:unhideWhenUsed/>
    <w:rsid w:val="00B971E6"/>
    <w:pPr>
      <w:shd w:val="clear" w:color="auto" w:fill="FFFFFF"/>
      <w:suppressAutoHyphens/>
      <w:spacing w:after="0" w:line="240" w:lineRule="auto"/>
      <w:jc w:val="both"/>
    </w:pPr>
    <w:rPr>
      <w:rFonts w:ascii="Times New Roman" w:eastAsia="Times New Roman" w:hAnsi="Times New Roman" w:cs="Times New Roman"/>
      <w:sz w:val="24"/>
      <w:szCs w:val="24"/>
      <w:lang w:eastAsia="lv-LV"/>
    </w:rPr>
  </w:style>
  <w:style w:type="character" w:customStyle="1" w:styleId="11IvetaChar">
    <w:name w:val="1.1. Iveta Char"/>
    <w:link w:val="11Iveta"/>
    <w:locked/>
    <w:rsid w:val="00B971E6"/>
    <w:rPr>
      <w:sz w:val="24"/>
    </w:rPr>
  </w:style>
  <w:style w:type="paragraph" w:customStyle="1" w:styleId="11Iveta">
    <w:name w:val="1.1. Iveta"/>
    <w:basedOn w:val="ListParagraph"/>
    <w:link w:val="11IvetaChar"/>
    <w:qFormat/>
    <w:rsid w:val="00B971E6"/>
    <w:pPr>
      <w:numPr>
        <w:numId w:val="18"/>
      </w:numPr>
      <w:spacing w:after="0" w:line="240" w:lineRule="auto"/>
      <w:contextualSpacing/>
      <w:jc w:val="both"/>
    </w:pPr>
    <w:rPr>
      <w:rFonts w:asciiTheme="minorHAnsi" w:eastAsiaTheme="minorHAnsi" w:hAnsiTheme="minorHAnsi" w:cstheme="minorBidi"/>
      <w:sz w:val="24"/>
      <w:lang w:eastAsia="en-US"/>
    </w:rPr>
  </w:style>
  <w:style w:type="numbering" w:customStyle="1" w:styleId="NoList6">
    <w:name w:val="No List6"/>
    <w:next w:val="NoList"/>
    <w:uiPriority w:val="99"/>
    <w:semiHidden/>
    <w:unhideWhenUsed/>
    <w:rsid w:val="00B971E6"/>
  </w:style>
  <w:style w:type="paragraph" w:customStyle="1" w:styleId="Dzeinasvirsraksti">
    <w:name w:val="Dzeinas virsraksti"/>
    <w:basedOn w:val="Normal"/>
    <w:qFormat/>
    <w:rsid w:val="00B971E6"/>
    <w:pPr>
      <w:keepNext/>
      <w:keepLines/>
      <w:spacing w:before="480" w:after="0" w:line="240" w:lineRule="auto"/>
      <w:ind w:left="360"/>
      <w:contextualSpacing/>
      <w:jc w:val="center"/>
      <w:outlineLvl w:val="0"/>
    </w:pPr>
    <w:rPr>
      <w:rFonts w:ascii="Times New Roman" w:eastAsia="Times New Roman" w:hAnsi="Times New Roman" w:cs="Times New Roman"/>
      <w:b/>
      <w:bCs/>
      <w:caps/>
      <w:sz w:val="24"/>
      <w:szCs w:val="28"/>
      <w:lang w:eastAsia="lv-LV"/>
    </w:rPr>
  </w:style>
  <w:style w:type="table" w:customStyle="1" w:styleId="TableGrid211">
    <w:name w:val="Table Grid211"/>
    <w:basedOn w:val="TableNormal"/>
    <w:next w:val="TableGrid"/>
    <w:uiPriority w:val="5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uiPriority w:val="61"/>
    <w:rsid w:val="00B971E6"/>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uiPriority w:val="62"/>
    <w:rsid w:val="00B971E6"/>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Bahnschrift" w:eastAsia="Times New Roman" w:hAnsi="Bahnschrif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ahnschrift" w:eastAsia="Times New Roman" w:hAnsi="Bahnschrif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3oh-">
    <w:name w:val="_3oh-"/>
    <w:rsid w:val="00B971E6"/>
  </w:style>
  <w:style w:type="numbering" w:customStyle="1" w:styleId="WWNum1">
    <w:name w:val="WWNum1"/>
    <w:rsid w:val="00B971E6"/>
    <w:pPr>
      <w:numPr>
        <w:numId w:val="21"/>
      </w:numPr>
    </w:pPr>
  </w:style>
  <w:style w:type="paragraph" w:customStyle="1" w:styleId="Standard">
    <w:name w:val="Standard"/>
    <w:rsid w:val="00B971E6"/>
    <w:pPr>
      <w:suppressAutoHyphens/>
      <w:autoSpaceDN w:val="0"/>
      <w:spacing w:line="254" w:lineRule="auto"/>
    </w:pPr>
    <w:rPr>
      <w:rFonts w:ascii="Calibri" w:eastAsia="SimSun" w:hAnsi="Calibri" w:cs="F"/>
      <w:kern w:val="3"/>
    </w:rPr>
  </w:style>
  <w:style w:type="table" w:customStyle="1" w:styleId="TableGrid6">
    <w:name w:val="Table Grid6"/>
    <w:basedOn w:val="TableNormal"/>
    <w:next w:val="TableGrid"/>
    <w:rsid w:val="00B971E6"/>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B971E6"/>
    <w:pPr>
      <w:spacing w:after="0" w:line="240" w:lineRule="auto"/>
    </w:pPr>
    <w:rPr>
      <w:rFonts w:ascii="Calibri" w:eastAsia="MS Mincho"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971E6"/>
    <w:pPr>
      <w:spacing w:after="0" w:line="240" w:lineRule="auto"/>
    </w:pPr>
    <w:rPr>
      <w:rFonts w:ascii="Calibri" w:eastAsia="MS Mincho"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B971E6"/>
    <w:pPr>
      <w:spacing w:after="0" w:line="240" w:lineRule="auto"/>
    </w:pPr>
    <w:rPr>
      <w:rFonts w:ascii="Calibri" w:eastAsia="MS Mincho"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B971E6"/>
  </w:style>
  <w:style w:type="table" w:customStyle="1" w:styleId="TableGrid10">
    <w:name w:val="Table Grid10"/>
    <w:basedOn w:val="TableNormal"/>
    <w:next w:val="TableGrid"/>
    <w:uiPriority w:val="5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Normal"/>
    <w:rsid w:val="00B971E6"/>
    <w:pPr>
      <w:keepNext/>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outlineLvl w:val="0"/>
    </w:pPr>
    <w:rPr>
      <w:rFonts w:ascii="Calibri" w:eastAsia="Times New Roman" w:hAnsi="Calibri" w:cs="Calibri"/>
      <w:b/>
      <w:bCs/>
      <w:color w:val="000000"/>
      <w:sz w:val="24"/>
      <w:szCs w:val="24"/>
      <w:lang w:val="cs-CZ"/>
    </w:rPr>
  </w:style>
  <w:style w:type="numbering" w:customStyle="1" w:styleId="List1">
    <w:name w:val="List 1"/>
    <w:rsid w:val="00B971E6"/>
  </w:style>
  <w:style w:type="numbering" w:customStyle="1" w:styleId="List51">
    <w:name w:val="List 51"/>
    <w:rsid w:val="00B971E6"/>
  </w:style>
  <w:style w:type="numbering" w:customStyle="1" w:styleId="List41">
    <w:name w:val="List 41"/>
    <w:rsid w:val="00B971E6"/>
  </w:style>
  <w:style w:type="numbering" w:customStyle="1" w:styleId="List9">
    <w:name w:val="List 9"/>
    <w:rsid w:val="00B971E6"/>
    <w:pPr>
      <w:numPr>
        <w:numId w:val="26"/>
      </w:numPr>
    </w:pPr>
  </w:style>
  <w:style w:type="character" w:customStyle="1" w:styleId="c2">
    <w:name w:val="c2"/>
    <w:rsid w:val="00B971E6"/>
  </w:style>
  <w:style w:type="paragraph" w:customStyle="1" w:styleId="Teksts1">
    <w:name w:val="Teksts1"/>
    <w:basedOn w:val="Normal"/>
    <w:rsid w:val="00B971E6"/>
    <w:pPr>
      <w:suppressAutoHyphens/>
      <w:spacing w:after="320" w:line="240" w:lineRule="auto"/>
      <w:jc w:val="both"/>
    </w:pPr>
    <w:rPr>
      <w:rFonts w:ascii="Times New Roman" w:eastAsia="Times New Roman" w:hAnsi="Times New Roman" w:cs="Times New Roman"/>
      <w:sz w:val="20"/>
      <w:szCs w:val="20"/>
      <w:lang w:eastAsia="ar-SA"/>
    </w:rPr>
  </w:style>
  <w:style w:type="paragraph" w:customStyle="1" w:styleId="NormalJustified">
    <w:name w:val="Normal + Justified"/>
    <w:basedOn w:val="Normal"/>
    <w:rsid w:val="00B971E6"/>
    <w:pPr>
      <w:spacing w:after="0" w:line="240" w:lineRule="auto"/>
      <w:jc w:val="both"/>
    </w:pPr>
    <w:rPr>
      <w:rFonts w:ascii="Times New Roman" w:eastAsia="Times New Roman" w:hAnsi="Times New Roman" w:cs="Times New Roman"/>
      <w:sz w:val="24"/>
      <w:szCs w:val="24"/>
      <w:lang w:eastAsia="lv-LV"/>
    </w:rPr>
  </w:style>
  <w:style w:type="paragraph" w:customStyle="1" w:styleId="TableContents">
    <w:name w:val="Table Contents"/>
    <w:basedOn w:val="Normal"/>
    <w:rsid w:val="00B971E6"/>
    <w:pPr>
      <w:widowControl w:val="0"/>
      <w:suppressLineNumbers/>
      <w:suppressAutoHyphens/>
      <w:spacing w:after="0" w:line="240" w:lineRule="auto"/>
    </w:pPr>
    <w:rPr>
      <w:rFonts w:ascii="Times New Roman" w:eastAsia="SimSun" w:hAnsi="Times New Roman" w:cs="Lucida Sans"/>
      <w:kern w:val="1"/>
      <w:sz w:val="24"/>
      <w:szCs w:val="24"/>
      <w:lang w:val="en" w:eastAsia="zh-CN" w:bidi="hi-IN"/>
    </w:rPr>
  </w:style>
  <w:style w:type="numbering" w:customStyle="1" w:styleId="NoList8">
    <w:name w:val="No List8"/>
    <w:next w:val="NoList"/>
    <w:uiPriority w:val="99"/>
    <w:semiHidden/>
    <w:unhideWhenUsed/>
    <w:rsid w:val="00B971E6"/>
  </w:style>
  <w:style w:type="table" w:customStyle="1" w:styleId="TableGrid13">
    <w:name w:val="Table Grid13"/>
    <w:basedOn w:val="TableNormal"/>
    <w:next w:val="TableGrid"/>
    <w:uiPriority w:val="5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1">
    <w:name w:val="List 11"/>
    <w:rsid w:val="00B971E6"/>
  </w:style>
  <w:style w:type="numbering" w:customStyle="1" w:styleId="List511">
    <w:name w:val="List 511"/>
    <w:rsid w:val="00B971E6"/>
  </w:style>
  <w:style w:type="numbering" w:customStyle="1" w:styleId="List411">
    <w:name w:val="List 411"/>
    <w:rsid w:val="00B971E6"/>
  </w:style>
  <w:style w:type="numbering" w:customStyle="1" w:styleId="List91">
    <w:name w:val="List 91"/>
    <w:rsid w:val="00B971E6"/>
  </w:style>
  <w:style w:type="numbering" w:customStyle="1" w:styleId="A1111111">
    <w:name w:val="A.1 / 1.1 / 1.1.11"/>
    <w:basedOn w:val="NoList"/>
    <w:next w:val="111111"/>
    <w:rsid w:val="00B971E6"/>
  </w:style>
  <w:style w:type="numbering" w:customStyle="1" w:styleId="Style41">
    <w:name w:val="Style41"/>
    <w:rsid w:val="00B971E6"/>
  </w:style>
  <w:style w:type="numbering" w:customStyle="1" w:styleId="WWNum11">
    <w:name w:val="WWNum11"/>
    <w:rsid w:val="00B971E6"/>
    <w:pPr>
      <w:numPr>
        <w:numId w:val="20"/>
      </w:numPr>
    </w:pPr>
  </w:style>
  <w:style w:type="numbering" w:customStyle="1" w:styleId="List12">
    <w:name w:val="List 12"/>
    <w:rsid w:val="00B971E6"/>
    <w:pPr>
      <w:numPr>
        <w:numId w:val="22"/>
      </w:numPr>
    </w:pPr>
  </w:style>
  <w:style w:type="numbering" w:customStyle="1" w:styleId="List512">
    <w:name w:val="List 512"/>
    <w:rsid w:val="00B971E6"/>
    <w:pPr>
      <w:numPr>
        <w:numId w:val="24"/>
      </w:numPr>
    </w:pPr>
  </w:style>
  <w:style w:type="numbering" w:customStyle="1" w:styleId="List412">
    <w:name w:val="List 412"/>
    <w:rsid w:val="00B971E6"/>
    <w:pPr>
      <w:numPr>
        <w:numId w:val="23"/>
      </w:numPr>
    </w:pPr>
  </w:style>
  <w:style w:type="numbering" w:customStyle="1" w:styleId="List92">
    <w:name w:val="List 92"/>
    <w:rsid w:val="00B971E6"/>
    <w:pPr>
      <w:numPr>
        <w:numId w:val="25"/>
      </w:numPr>
    </w:pPr>
  </w:style>
  <w:style w:type="numbering" w:customStyle="1" w:styleId="List111">
    <w:name w:val="List 111"/>
    <w:rsid w:val="00B971E6"/>
    <w:pPr>
      <w:numPr>
        <w:numId w:val="8"/>
      </w:numPr>
    </w:pPr>
  </w:style>
  <w:style w:type="numbering" w:customStyle="1" w:styleId="List5111">
    <w:name w:val="List 5111"/>
    <w:rsid w:val="00B971E6"/>
  </w:style>
  <w:style w:type="numbering" w:customStyle="1" w:styleId="List4111">
    <w:name w:val="List 4111"/>
    <w:rsid w:val="00B971E6"/>
  </w:style>
  <w:style w:type="numbering" w:customStyle="1" w:styleId="List911">
    <w:name w:val="List 911"/>
    <w:rsid w:val="00B971E6"/>
  </w:style>
  <w:style w:type="numbering" w:customStyle="1" w:styleId="LFO11">
    <w:name w:val="LFO11"/>
    <w:basedOn w:val="NoList"/>
    <w:rsid w:val="00B971E6"/>
  </w:style>
  <w:style w:type="numbering" w:customStyle="1" w:styleId="WWOutlineListStyle13">
    <w:name w:val="WW_OutlineListStyle_13"/>
    <w:basedOn w:val="NoList"/>
    <w:rsid w:val="00B971E6"/>
    <w:pPr>
      <w:numPr>
        <w:numId w:val="27"/>
      </w:numPr>
    </w:pPr>
  </w:style>
  <w:style w:type="paragraph" w:styleId="EndnoteText">
    <w:name w:val="endnote text"/>
    <w:basedOn w:val="Normal"/>
    <w:link w:val="EndnoteTextChar"/>
    <w:rsid w:val="00B971E6"/>
    <w:pPr>
      <w:spacing w:after="0" w:line="240" w:lineRule="auto"/>
    </w:pPr>
    <w:rPr>
      <w:rFonts w:ascii="Times New Roman" w:eastAsia="Times New Roman" w:hAnsi="Times New Roman" w:cs="Times New Roman"/>
      <w:sz w:val="20"/>
      <w:szCs w:val="20"/>
      <w:lang w:eastAsia="lv-LV"/>
    </w:rPr>
  </w:style>
  <w:style w:type="character" w:customStyle="1" w:styleId="EndnoteTextChar">
    <w:name w:val="Endnote Text Char"/>
    <w:basedOn w:val="DefaultParagraphFont"/>
    <w:link w:val="EndnoteText"/>
    <w:rsid w:val="00B971E6"/>
    <w:rPr>
      <w:rFonts w:ascii="Times New Roman" w:eastAsia="Times New Roman" w:hAnsi="Times New Roman" w:cs="Times New Roman"/>
      <w:sz w:val="20"/>
      <w:szCs w:val="20"/>
      <w:lang w:eastAsia="lv-LV"/>
    </w:rPr>
  </w:style>
  <w:style w:type="character" w:styleId="EndnoteReference">
    <w:name w:val="endnote reference"/>
    <w:rsid w:val="00B971E6"/>
    <w:rPr>
      <w:vertAlign w:val="superscript"/>
    </w:rPr>
  </w:style>
  <w:style w:type="character" w:styleId="PlaceholderText">
    <w:name w:val="Placeholder Text"/>
    <w:uiPriority w:val="99"/>
    <w:semiHidden/>
    <w:rsid w:val="00B971E6"/>
    <w:rPr>
      <w:color w:val="808080"/>
    </w:rPr>
  </w:style>
  <w:style w:type="character" w:customStyle="1" w:styleId="spellingerror">
    <w:name w:val="spellingerror"/>
    <w:rsid w:val="00B971E6"/>
  </w:style>
  <w:style w:type="character" w:customStyle="1" w:styleId="normaltextrun1">
    <w:name w:val="normaltextrun1"/>
    <w:rsid w:val="00B971E6"/>
  </w:style>
  <w:style w:type="character" w:customStyle="1" w:styleId="eop">
    <w:name w:val="eop"/>
    <w:rsid w:val="00B971E6"/>
  </w:style>
  <w:style w:type="paragraph" w:customStyle="1" w:styleId="Daa">
    <w:name w:val="Daļa"/>
    <w:basedOn w:val="Normal"/>
    <w:rsid w:val="00B971E6"/>
    <w:pPr>
      <w:numPr>
        <w:numId w:val="28"/>
      </w:numPr>
      <w:tabs>
        <w:tab w:val="clear" w:pos="1209"/>
        <w:tab w:val="num" w:pos="360"/>
      </w:tabs>
      <w:spacing w:after="0" w:line="240" w:lineRule="auto"/>
      <w:ind w:left="0" w:firstLine="0"/>
      <w:jc w:val="center"/>
    </w:pPr>
    <w:rPr>
      <w:rFonts w:ascii="Arial" w:eastAsia="Times New Roman" w:hAnsi="Arial" w:cs="Arial"/>
      <w:b/>
      <w:bCs/>
      <w:lang w:eastAsia="lv-LV"/>
    </w:rPr>
  </w:style>
  <w:style w:type="numbering" w:customStyle="1" w:styleId="NoList9">
    <w:name w:val="No List9"/>
    <w:next w:val="NoList"/>
    <w:uiPriority w:val="99"/>
    <w:semiHidden/>
    <w:unhideWhenUsed/>
    <w:rsid w:val="00B971E6"/>
  </w:style>
  <w:style w:type="table" w:customStyle="1" w:styleId="TableGrid15">
    <w:name w:val="Table Grid15"/>
    <w:basedOn w:val="TableNormal"/>
    <w:next w:val="TableGrid"/>
    <w:rsid w:val="00B971E6"/>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1111112">
    <w:name w:val="A.1 / 1.1 / 1.1.12"/>
    <w:basedOn w:val="NoList"/>
    <w:next w:val="111111"/>
    <w:rsid w:val="00B971E6"/>
  </w:style>
  <w:style w:type="numbering" w:customStyle="1" w:styleId="Style42">
    <w:name w:val="Style42"/>
    <w:rsid w:val="00B971E6"/>
  </w:style>
  <w:style w:type="numbering" w:customStyle="1" w:styleId="NoList12">
    <w:name w:val="No List12"/>
    <w:next w:val="NoList"/>
    <w:uiPriority w:val="99"/>
    <w:semiHidden/>
    <w:unhideWhenUsed/>
    <w:rsid w:val="00B971E6"/>
  </w:style>
  <w:style w:type="table" w:customStyle="1" w:styleId="TableGrid16">
    <w:name w:val="Table Grid16"/>
    <w:basedOn w:val="TableNormal"/>
    <w:next w:val="TableGrid"/>
    <w:uiPriority w:val="5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971E6"/>
  </w:style>
  <w:style w:type="table" w:customStyle="1" w:styleId="TableGrid23">
    <w:name w:val="Table Grid23"/>
    <w:basedOn w:val="TableNormal"/>
    <w:next w:val="TableGrid"/>
    <w:uiPriority w:val="99"/>
    <w:rsid w:val="00B971E6"/>
    <w:pPr>
      <w:spacing w:after="0" w:line="240" w:lineRule="auto"/>
    </w:pPr>
    <w:rPr>
      <w:rFonts w:ascii="Calibri" w:eastAsia="Calibri" w:hAnsi="Calibri"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971E6"/>
  </w:style>
  <w:style w:type="table" w:customStyle="1" w:styleId="TableGrid31">
    <w:name w:val="Table Grid31"/>
    <w:basedOn w:val="TableNormal"/>
    <w:next w:val="TableGrid"/>
    <w:uiPriority w:val="99"/>
    <w:rsid w:val="00B971E6"/>
    <w:pPr>
      <w:spacing w:after="0" w:line="240" w:lineRule="auto"/>
    </w:pPr>
    <w:rPr>
      <w:rFonts w:ascii="Calibri" w:eastAsia="Calibri" w:hAnsi="Calibri"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971E6"/>
  </w:style>
  <w:style w:type="table" w:customStyle="1" w:styleId="TableGrid41">
    <w:name w:val="Table Grid41"/>
    <w:basedOn w:val="TableNormal"/>
    <w:next w:val="TableGrid"/>
    <w:uiPriority w:val="99"/>
    <w:rsid w:val="00B971E6"/>
    <w:pPr>
      <w:spacing w:after="0" w:line="240" w:lineRule="auto"/>
    </w:pPr>
    <w:rPr>
      <w:rFonts w:ascii="Calibri" w:eastAsia="Calibri" w:hAnsi="Calibri"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971E6"/>
  </w:style>
  <w:style w:type="table" w:customStyle="1" w:styleId="TableGrid51">
    <w:name w:val="Table Grid51"/>
    <w:basedOn w:val="TableNormal"/>
    <w:next w:val="TableGrid"/>
    <w:uiPriority w:val="99"/>
    <w:locked/>
    <w:rsid w:val="00B971E6"/>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B971E6"/>
  </w:style>
  <w:style w:type="table" w:customStyle="1" w:styleId="TableGrid212">
    <w:name w:val="Table Grid212"/>
    <w:basedOn w:val="TableNormal"/>
    <w:next w:val="TableGrid"/>
    <w:uiPriority w:val="5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1">
    <w:name w:val="Light List11"/>
    <w:basedOn w:val="TableNormal"/>
    <w:uiPriority w:val="61"/>
    <w:rsid w:val="00B971E6"/>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1">
    <w:name w:val="Light Grid11"/>
    <w:basedOn w:val="TableNormal"/>
    <w:uiPriority w:val="62"/>
    <w:rsid w:val="00B971E6"/>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Bahnschrift" w:eastAsia="Times New Roman" w:hAnsi="Bahnschrif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ahnschrift" w:eastAsia="Times New Roman" w:hAnsi="Bahnschrif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WWNum12">
    <w:name w:val="WWNum12"/>
    <w:rsid w:val="00B971E6"/>
  </w:style>
  <w:style w:type="table" w:customStyle="1" w:styleId="TableGrid61">
    <w:name w:val="Table Grid61"/>
    <w:basedOn w:val="TableNormal"/>
    <w:next w:val="TableGrid"/>
    <w:rsid w:val="00B971E6"/>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B971E6"/>
    <w:pPr>
      <w:spacing w:after="0" w:line="240" w:lineRule="auto"/>
    </w:pPr>
    <w:rPr>
      <w:rFonts w:ascii="Calibri" w:eastAsia="MS Mincho"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971E6"/>
    <w:pPr>
      <w:spacing w:after="0" w:line="240" w:lineRule="auto"/>
    </w:pPr>
    <w:rPr>
      <w:rFonts w:ascii="Calibri" w:eastAsia="MS Mincho"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971E6"/>
    <w:pPr>
      <w:spacing w:after="0" w:line="240" w:lineRule="auto"/>
    </w:pPr>
    <w:rPr>
      <w:rFonts w:ascii="Calibri" w:eastAsia="MS Mincho"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B971E6"/>
  </w:style>
  <w:style w:type="table" w:customStyle="1" w:styleId="TableGrid101">
    <w:name w:val="Table Grid101"/>
    <w:basedOn w:val="TableNormal"/>
    <w:next w:val="TableGrid"/>
    <w:uiPriority w:val="5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3">
    <w:name w:val="List 13"/>
    <w:rsid w:val="00B971E6"/>
  </w:style>
  <w:style w:type="numbering" w:customStyle="1" w:styleId="List513">
    <w:name w:val="List 513"/>
    <w:rsid w:val="00B971E6"/>
  </w:style>
  <w:style w:type="numbering" w:customStyle="1" w:styleId="List413">
    <w:name w:val="List 413"/>
    <w:rsid w:val="00B971E6"/>
  </w:style>
  <w:style w:type="numbering" w:customStyle="1" w:styleId="List93">
    <w:name w:val="List 93"/>
    <w:rsid w:val="00B971E6"/>
  </w:style>
  <w:style w:type="numbering" w:customStyle="1" w:styleId="NoList81">
    <w:name w:val="No List81"/>
    <w:next w:val="NoList"/>
    <w:uiPriority w:val="99"/>
    <w:semiHidden/>
    <w:unhideWhenUsed/>
    <w:rsid w:val="00B971E6"/>
  </w:style>
  <w:style w:type="table" w:customStyle="1" w:styleId="TableGrid131">
    <w:name w:val="Table Grid131"/>
    <w:basedOn w:val="TableNormal"/>
    <w:next w:val="TableGrid"/>
    <w:uiPriority w:val="5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12">
    <w:name w:val="List 112"/>
    <w:rsid w:val="00B971E6"/>
  </w:style>
  <w:style w:type="numbering" w:customStyle="1" w:styleId="List5112">
    <w:name w:val="List 5112"/>
    <w:rsid w:val="00B971E6"/>
  </w:style>
  <w:style w:type="numbering" w:customStyle="1" w:styleId="List4112">
    <w:name w:val="List 4112"/>
    <w:rsid w:val="00B971E6"/>
  </w:style>
  <w:style w:type="numbering" w:customStyle="1" w:styleId="List912">
    <w:name w:val="List 912"/>
    <w:rsid w:val="00B971E6"/>
  </w:style>
  <w:style w:type="numbering" w:customStyle="1" w:styleId="A11111111">
    <w:name w:val="A.1 / 1.1 / 1.1.111"/>
    <w:basedOn w:val="NoList"/>
    <w:next w:val="111111"/>
    <w:rsid w:val="00B971E6"/>
  </w:style>
  <w:style w:type="numbering" w:customStyle="1" w:styleId="Style411">
    <w:name w:val="Style411"/>
    <w:rsid w:val="00B971E6"/>
  </w:style>
  <w:style w:type="numbering" w:customStyle="1" w:styleId="WWNum111">
    <w:name w:val="WWNum111"/>
    <w:rsid w:val="00B971E6"/>
  </w:style>
  <w:style w:type="numbering" w:customStyle="1" w:styleId="List121">
    <w:name w:val="List 121"/>
    <w:rsid w:val="00B971E6"/>
  </w:style>
  <w:style w:type="numbering" w:customStyle="1" w:styleId="List5121">
    <w:name w:val="List 5121"/>
    <w:rsid w:val="00B971E6"/>
  </w:style>
  <w:style w:type="numbering" w:customStyle="1" w:styleId="List4121">
    <w:name w:val="List 4121"/>
    <w:rsid w:val="00B971E6"/>
  </w:style>
  <w:style w:type="numbering" w:customStyle="1" w:styleId="List921">
    <w:name w:val="List 921"/>
    <w:rsid w:val="00B971E6"/>
  </w:style>
  <w:style w:type="numbering" w:customStyle="1" w:styleId="List1111">
    <w:name w:val="List 1111"/>
    <w:rsid w:val="00B971E6"/>
  </w:style>
  <w:style w:type="numbering" w:customStyle="1" w:styleId="List51111">
    <w:name w:val="List 51111"/>
    <w:rsid w:val="00B971E6"/>
  </w:style>
  <w:style w:type="numbering" w:customStyle="1" w:styleId="List41111">
    <w:name w:val="List 41111"/>
    <w:rsid w:val="00B971E6"/>
  </w:style>
  <w:style w:type="numbering" w:customStyle="1" w:styleId="List9111">
    <w:name w:val="List 9111"/>
    <w:rsid w:val="00B971E6"/>
  </w:style>
  <w:style w:type="numbering" w:customStyle="1" w:styleId="LFO12">
    <w:name w:val="LFO12"/>
    <w:basedOn w:val="NoList"/>
    <w:rsid w:val="00B971E6"/>
  </w:style>
  <w:style w:type="numbering" w:customStyle="1" w:styleId="WWOutlineListStyle131">
    <w:name w:val="WW_OutlineListStyle_131"/>
    <w:basedOn w:val="NoList"/>
    <w:rsid w:val="00B971E6"/>
  </w:style>
  <w:style w:type="numbering" w:customStyle="1" w:styleId="NoList10">
    <w:name w:val="No List10"/>
    <w:next w:val="NoList"/>
    <w:uiPriority w:val="99"/>
    <w:semiHidden/>
    <w:unhideWhenUsed/>
    <w:rsid w:val="00B971E6"/>
  </w:style>
  <w:style w:type="numbering" w:customStyle="1" w:styleId="A1111113">
    <w:name w:val="A.1 / 1.1 / 1.1.13"/>
    <w:basedOn w:val="NoList"/>
    <w:next w:val="111111"/>
    <w:rsid w:val="00B971E6"/>
  </w:style>
  <w:style w:type="numbering" w:customStyle="1" w:styleId="Style43">
    <w:name w:val="Style43"/>
    <w:rsid w:val="00B971E6"/>
  </w:style>
  <w:style w:type="numbering" w:customStyle="1" w:styleId="NoList13">
    <w:name w:val="No List13"/>
    <w:next w:val="NoList"/>
    <w:uiPriority w:val="99"/>
    <w:semiHidden/>
    <w:unhideWhenUsed/>
    <w:rsid w:val="00B971E6"/>
  </w:style>
  <w:style w:type="table" w:customStyle="1" w:styleId="TableGrid17">
    <w:name w:val="Table Grid17"/>
    <w:basedOn w:val="TableNormal"/>
    <w:next w:val="TableGrid"/>
    <w:uiPriority w:val="5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B971E6"/>
  </w:style>
  <w:style w:type="table" w:customStyle="1" w:styleId="TableGrid24">
    <w:name w:val="Table Grid24"/>
    <w:basedOn w:val="TableNormal"/>
    <w:next w:val="TableGrid"/>
    <w:uiPriority w:val="99"/>
    <w:rsid w:val="00B971E6"/>
    <w:pPr>
      <w:spacing w:after="0" w:line="240" w:lineRule="auto"/>
    </w:pPr>
    <w:rPr>
      <w:rFonts w:ascii="Calibri" w:eastAsia="Calibri" w:hAnsi="Calibri"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971E6"/>
  </w:style>
  <w:style w:type="numbering" w:customStyle="1" w:styleId="NoList42">
    <w:name w:val="No List42"/>
    <w:next w:val="NoList"/>
    <w:uiPriority w:val="99"/>
    <w:semiHidden/>
    <w:unhideWhenUsed/>
    <w:rsid w:val="00B971E6"/>
  </w:style>
  <w:style w:type="numbering" w:customStyle="1" w:styleId="NoList52">
    <w:name w:val="No List52"/>
    <w:next w:val="NoList"/>
    <w:uiPriority w:val="99"/>
    <w:semiHidden/>
    <w:unhideWhenUsed/>
    <w:rsid w:val="00B971E6"/>
  </w:style>
  <w:style w:type="numbering" w:customStyle="1" w:styleId="NoList62">
    <w:name w:val="No List62"/>
    <w:next w:val="NoList"/>
    <w:uiPriority w:val="99"/>
    <w:semiHidden/>
    <w:unhideWhenUsed/>
    <w:rsid w:val="00B971E6"/>
  </w:style>
  <w:style w:type="table" w:customStyle="1" w:styleId="TableGrid213">
    <w:name w:val="Table Grid213"/>
    <w:basedOn w:val="TableNormal"/>
    <w:next w:val="TableGrid"/>
    <w:uiPriority w:val="59"/>
    <w:rsid w:val="00B971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3">
    <w:name w:val="WWNum13"/>
    <w:rsid w:val="00B971E6"/>
    <w:pPr>
      <w:numPr>
        <w:numId w:val="6"/>
      </w:numPr>
    </w:pPr>
  </w:style>
  <w:style w:type="table" w:customStyle="1" w:styleId="TableGrid113">
    <w:name w:val="Table Grid113"/>
    <w:basedOn w:val="TableNormal"/>
    <w:next w:val="TableGrid"/>
    <w:uiPriority w:val="39"/>
    <w:rsid w:val="00B971E6"/>
    <w:pPr>
      <w:spacing w:after="0" w:line="240" w:lineRule="auto"/>
    </w:pPr>
    <w:rPr>
      <w:rFonts w:ascii="Calibri" w:eastAsia="MS Mincho"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B971E6"/>
  </w:style>
  <w:style w:type="numbering" w:customStyle="1" w:styleId="List14">
    <w:name w:val="List 14"/>
    <w:rsid w:val="00B971E6"/>
  </w:style>
  <w:style w:type="numbering" w:customStyle="1" w:styleId="List514">
    <w:name w:val="List 514"/>
    <w:rsid w:val="00B971E6"/>
  </w:style>
  <w:style w:type="numbering" w:customStyle="1" w:styleId="List414">
    <w:name w:val="List 414"/>
    <w:rsid w:val="00B971E6"/>
  </w:style>
  <w:style w:type="numbering" w:customStyle="1" w:styleId="List94">
    <w:name w:val="List 94"/>
    <w:rsid w:val="00B971E6"/>
    <w:pPr>
      <w:numPr>
        <w:numId w:val="13"/>
      </w:numPr>
    </w:pPr>
  </w:style>
  <w:style w:type="numbering" w:customStyle="1" w:styleId="NoList82">
    <w:name w:val="No List82"/>
    <w:next w:val="NoList"/>
    <w:uiPriority w:val="99"/>
    <w:semiHidden/>
    <w:unhideWhenUsed/>
    <w:rsid w:val="00B971E6"/>
  </w:style>
  <w:style w:type="numbering" w:customStyle="1" w:styleId="List113">
    <w:name w:val="List 113"/>
    <w:rsid w:val="00B971E6"/>
  </w:style>
  <w:style w:type="numbering" w:customStyle="1" w:styleId="List5113">
    <w:name w:val="List 5113"/>
    <w:rsid w:val="00B971E6"/>
  </w:style>
  <w:style w:type="numbering" w:customStyle="1" w:styleId="List4113">
    <w:name w:val="List 4113"/>
    <w:rsid w:val="00B971E6"/>
  </w:style>
  <w:style w:type="numbering" w:customStyle="1" w:styleId="List913">
    <w:name w:val="List 913"/>
    <w:rsid w:val="00B971E6"/>
  </w:style>
  <w:style w:type="numbering" w:customStyle="1" w:styleId="A11111112">
    <w:name w:val="A.1 / 1.1 / 1.1.112"/>
    <w:basedOn w:val="NoList"/>
    <w:next w:val="111111"/>
    <w:rsid w:val="00B971E6"/>
  </w:style>
  <w:style w:type="numbering" w:customStyle="1" w:styleId="Style412">
    <w:name w:val="Style412"/>
    <w:rsid w:val="00B971E6"/>
    <w:pPr>
      <w:numPr>
        <w:numId w:val="29"/>
      </w:numPr>
    </w:pPr>
  </w:style>
  <w:style w:type="numbering" w:customStyle="1" w:styleId="WWNum112">
    <w:name w:val="WWNum112"/>
    <w:rsid w:val="00B971E6"/>
    <w:pPr>
      <w:numPr>
        <w:numId w:val="5"/>
      </w:numPr>
    </w:pPr>
  </w:style>
  <w:style w:type="numbering" w:customStyle="1" w:styleId="List122">
    <w:name w:val="List 122"/>
    <w:rsid w:val="00B971E6"/>
    <w:pPr>
      <w:numPr>
        <w:numId w:val="9"/>
      </w:numPr>
    </w:pPr>
  </w:style>
  <w:style w:type="numbering" w:customStyle="1" w:styleId="List5122">
    <w:name w:val="List 5122"/>
    <w:rsid w:val="00B971E6"/>
    <w:pPr>
      <w:numPr>
        <w:numId w:val="30"/>
      </w:numPr>
    </w:pPr>
  </w:style>
  <w:style w:type="numbering" w:customStyle="1" w:styleId="List4122">
    <w:name w:val="List 4122"/>
    <w:rsid w:val="00B971E6"/>
    <w:pPr>
      <w:numPr>
        <w:numId w:val="10"/>
      </w:numPr>
    </w:pPr>
  </w:style>
  <w:style w:type="numbering" w:customStyle="1" w:styleId="List922">
    <w:name w:val="List 922"/>
    <w:rsid w:val="00B971E6"/>
    <w:pPr>
      <w:numPr>
        <w:numId w:val="12"/>
      </w:numPr>
    </w:pPr>
  </w:style>
  <w:style w:type="numbering" w:customStyle="1" w:styleId="List1112">
    <w:name w:val="List 1112"/>
    <w:rsid w:val="00B971E6"/>
    <w:pPr>
      <w:numPr>
        <w:numId w:val="32"/>
      </w:numPr>
    </w:pPr>
  </w:style>
  <w:style w:type="numbering" w:customStyle="1" w:styleId="List51112">
    <w:name w:val="List 51112"/>
    <w:rsid w:val="00B971E6"/>
    <w:pPr>
      <w:numPr>
        <w:numId w:val="31"/>
      </w:numPr>
    </w:pPr>
  </w:style>
  <w:style w:type="numbering" w:customStyle="1" w:styleId="List41112">
    <w:name w:val="List 41112"/>
    <w:rsid w:val="00B971E6"/>
    <w:pPr>
      <w:numPr>
        <w:numId w:val="2"/>
      </w:numPr>
    </w:pPr>
  </w:style>
  <w:style w:type="numbering" w:customStyle="1" w:styleId="List9112">
    <w:name w:val="List 9112"/>
    <w:rsid w:val="00B971E6"/>
    <w:pPr>
      <w:numPr>
        <w:numId w:val="3"/>
      </w:numPr>
    </w:pPr>
  </w:style>
  <w:style w:type="numbering" w:customStyle="1" w:styleId="LFO13">
    <w:name w:val="LFO13"/>
    <w:basedOn w:val="NoList"/>
    <w:rsid w:val="00B971E6"/>
    <w:pPr>
      <w:numPr>
        <w:numId w:val="16"/>
      </w:numPr>
    </w:pPr>
  </w:style>
  <w:style w:type="numbering" w:customStyle="1" w:styleId="WWOutlineListStyle132">
    <w:name w:val="WW_OutlineListStyle_132"/>
    <w:basedOn w:val="NoList"/>
    <w:rsid w:val="00B971E6"/>
    <w:pPr>
      <w:numPr>
        <w:numId w:val="17"/>
      </w:numPr>
    </w:pPr>
  </w:style>
  <w:style w:type="paragraph" w:customStyle="1" w:styleId="xmsonormal">
    <w:name w:val="x_msonormal"/>
    <w:basedOn w:val="Normal"/>
    <w:rsid w:val="00B971E6"/>
    <w:pPr>
      <w:spacing w:after="0" w:line="240" w:lineRule="auto"/>
    </w:pPr>
    <w:rPr>
      <w:rFonts w:ascii="Calibri" w:hAnsi="Calibri" w:cs="Calibri"/>
      <w:lang w:eastAsia="lv-LV"/>
    </w:rPr>
  </w:style>
  <w:style w:type="paragraph" w:customStyle="1" w:styleId="RakstzCharCharRakstzCharCharRakstz">
    <w:name w:val="Rakstz. Char Char Rakstz. Char Char Rakstz."/>
    <w:basedOn w:val="Normal"/>
    <w:rsid w:val="00B971E6"/>
    <w:pPr>
      <w:spacing w:line="240" w:lineRule="exact"/>
    </w:pPr>
    <w:rPr>
      <w:rFonts w:ascii="Tahoma" w:eastAsia="Times New Roman" w:hAnsi="Tahoma" w:cs="Times New Roman"/>
      <w:sz w:val="20"/>
      <w:szCs w:val="20"/>
    </w:rPr>
  </w:style>
  <w:style w:type="numbering" w:customStyle="1" w:styleId="WWOutlineListStyle10">
    <w:name w:val="WW_OutlineListStyle_10"/>
    <w:basedOn w:val="NoList"/>
    <w:rsid w:val="00B971E6"/>
    <w:pPr>
      <w:numPr>
        <w:numId w:val="34"/>
      </w:numPr>
    </w:pPr>
  </w:style>
  <w:style w:type="character" w:customStyle="1" w:styleId="ui-provider">
    <w:name w:val="ui-provider"/>
    <w:basedOn w:val="DefaultParagraphFont"/>
    <w:rsid w:val="00B971E6"/>
  </w:style>
  <w:style w:type="paragraph" w:customStyle="1" w:styleId="11LIMENIS">
    <w:name w:val="1.1. LIMENIS"/>
    <w:basedOn w:val="Normal"/>
    <w:link w:val="11LIMENISChar"/>
    <w:qFormat/>
    <w:rsid w:val="00B971E6"/>
    <w:pPr>
      <w:numPr>
        <w:ilvl w:val="1"/>
        <w:numId w:val="36"/>
      </w:numPr>
      <w:spacing w:before="60" w:after="0" w:line="240" w:lineRule="auto"/>
    </w:pPr>
    <w:rPr>
      <w:rFonts w:ascii="Times New Roman" w:eastAsia="Times New Roman" w:hAnsi="Times New Roman" w:cs="Times New Roman"/>
      <w:b/>
      <w:bCs/>
      <w:sz w:val="24"/>
      <w:szCs w:val="24"/>
      <w:lang w:eastAsia="x-none"/>
    </w:rPr>
  </w:style>
  <w:style w:type="character" w:customStyle="1" w:styleId="11LIMENISChar">
    <w:name w:val="1.1. LIMENIS Char"/>
    <w:link w:val="11LIMENIS"/>
    <w:rsid w:val="00B971E6"/>
    <w:rPr>
      <w:rFonts w:ascii="Times New Roman" w:eastAsia="Times New Roman" w:hAnsi="Times New Roman" w:cs="Times New Roman"/>
      <w:b/>
      <w:bCs/>
      <w:sz w:val="24"/>
      <w:szCs w:val="24"/>
      <w:lang w:eastAsia="x-none"/>
    </w:rPr>
  </w:style>
  <w:style w:type="character" w:customStyle="1" w:styleId="normaltextrun">
    <w:name w:val="normaltextrun"/>
    <w:rsid w:val="00B971E6"/>
  </w:style>
  <w:style w:type="character" w:customStyle="1" w:styleId="cf01">
    <w:name w:val="cf01"/>
    <w:basedOn w:val="DefaultParagraphFont"/>
    <w:rsid w:val="00B971E6"/>
    <w:rPr>
      <w:rFonts w:ascii="Segoe UI" w:hAnsi="Segoe UI" w:cs="Segoe UI" w:hint="default"/>
      <w:sz w:val="18"/>
      <w:szCs w:val="18"/>
    </w:rPr>
  </w:style>
  <w:style w:type="paragraph" w:customStyle="1" w:styleId="pf0">
    <w:name w:val="pf0"/>
    <w:basedOn w:val="Normal"/>
    <w:rsid w:val="00B971E6"/>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905485">
      <w:bodyDiv w:val="1"/>
      <w:marLeft w:val="0"/>
      <w:marRight w:val="0"/>
      <w:marTop w:val="0"/>
      <w:marBottom w:val="0"/>
      <w:divBdr>
        <w:top w:val="none" w:sz="0" w:space="0" w:color="auto"/>
        <w:left w:val="none" w:sz="0" w:space="0" w:color="auto"/>
        <w:bottom w:val="none" w:sz="0" w:space="0" w:color="auto"/>
        <w:right w:val="none" w:sz="0" w:space="0" w:color="auto"/>
      </w:divBdr>
    </w:div>
    <w:div w:id="569654854">
      <w:bodyDiv w:val="1"/>
      <w:marLeft w:val="0"/>
      <w:marRight w:val="0"/>
      <w:marTop w:val="0"/>
      <w:marBottom w:val="0"/>
      <w:divBdr>
        <w:top w:val="none" w:sz="0" w:space="0" w:color="auto"/>
        <w:left w:val="none" w:sz="0" w:space="0" w:color="auto"/>
        <w:bottom w:val="none" w:sz="0" w:space="0" w:color="auto"/>
        <w:right w:val="none" w:sz="0" w:space="0" w:color="auto"/>
      </w:divBdr>
    </w:div>
    <w:div w:id="947002210">
      <w:bodyDiv w:val="1"/>
      <w:marLeft w:val="0"/>
      <w:marRight w:val="0"/>
      <w:marTop w:val="0"/>
      <w:marBottom w:val="0"/>
      <w:divBdr>
        <w:top w:val="none" w:sz="0" w:space="0" w:color="auto"/>
        <w:left w:val="none" w:sz="0" w:space="0" w:color="auto"/>
        <w:bottom w:val="none" w:sz="0" w:space="0" w:color="auto"/>
        <w:right w:val="none" w:sz="0" w:space="0" w:color="auto"/>
      </w:divBdr>
    </w:div>
    <w:div w:id="1297223714">
      <w:bodyDiv w:val="1"/>
      <w:marLeft w:val="0"/>
      <w:marRight w:val="0"/>
      <w:marTop w:val="0"/>
      <w:marBottom w:val="0"/>
      <w:divBdr>
        <w:top w:val="none" w:sz="0" w:space="0" w:color="auto"/>
        <w:left w:val="none" w:sz="0" w:space="0" w:color="auto"/>
        <w:bottom w:val="none" w:sz="0" w:space="0" w:color="auto"/>
        <w:right w:val="none" w:sz="0" w:space="0" w:color="auto"/>
      </w:divBdr>
    </w:div>
    <w:div w:id="1406951081">
      <w:bodyDiv w:val="1"/>
      <w:marLeft w:val="0"/>
      <w:marRight w:val="0"/>
      <w:marTop w:val="0"/>
      <w:marBottom w:val="0"/>
      <w:divBdr>
        <w:top w:val="none" w:sz="0" w:space="0" w:color="auto"/>
        <w:left w:val="none" w:sz="0" w:space="0" w:color="auto"/>
        <w:bottom w:val="none" w:sz="0" w:space="0" w:color="auto"/>
        <w:right w:val="none" w:sz="0" w:space="0" w:color="auto"/>
      </w:divBdr>
    </w:div>
    <w:div w:id="1597208195">
      <w:bodyDiv w:val="1"/>
      <w:marLeft w:val="0"/>
      <w:marRight w:val="0"/>
      <w:marTop w:val="0"/>
      <w:marBottom w:val="0"/>
      <w:divBdr>
        <w:top w:val="none" w:sz="0" w:space="0" w:color="auto"/>
        <w:left w:val="none" w:sz="0" w:space="0" w:color="auto"/>
        <w:bottom w:val="none" w:sz="0" w:space="0" w:color="auto"/>
        <w:right w:val="none" w:sz="0" w:space="0" w:color="auto"/>
      </w:divBdr>
    </w:div>
    <w:div w:id="175867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vni.lv/"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6E0B6348F063F2499901E1858B841C1C" ma:contentTypeVersion="18" ma:contentTypeDescription="Izveidot jaunu dokumentu." ma:contentTypeScope="" ma:versionID="a72c474514cd036bc220308759356b5c">
  <xsd:schema xmlns:xsd="http://www.w3.org/2001/XMLSchema" xmlns:xs="http://www.w3.org/2001/XMLSchema" xmlns:p="http://schemas.microsoft.com/office/2006/metadata/properties" xmlns:ns2="520dbaf5-aacb-4fa5-a9f5-32ab6e55aaf4" xmlns:ns3="d73c6baf-9cf2-4cf2-a117-76c67141543a" targetNamespace="http://schemas.microsoft.com/office/2006/metadata/properties" ma:root="true" ma:fieldsID="23346ab09e0829fceac0c9d1351b554e" ns2:_="" ns3:_="">
    <xsd:import namespace="520dbaf5-aacb-4fa5-a9f5-32ab6e55aaf4"/>
    <xsd:import namespace="d73c6baf-9cf2-4cf2-a117-76c6714154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dbaf5-aacb-4fa5-a9f5-32ab6e55aa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2d670e09-1a66-4566-9c30-fc6678b896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3c6baf-9cf2-4cf2-a117-76c67141543a"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a01c3bae-cbd4-435d-9fac-eef906313c13}" ma:internalName="TaxCatchAll" ma:showField="CatchAllData" ma:web="d73c6baf-9cf2-4cf2-a117-76c6714154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3c6baf-9cf2-4cf2-a117-76c67141543a" xsi:nil="true"/>
    <lcf76f155ced4ddcb4097134ff3c332f xmlns="520dbaf5-aacb-4fa5-a9f5-32ab6e55aa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790A74-1F1C-44F5-B415-CFC1D453744A}"/>
</file>

<file path=customXml/itemProps2.xml><?xml version="1.0" encoding="utf-8"?>
<ds:datastoreItem xmlns:ds="http://schemas.openxmlformats.org/officeDocument/2006/customXml" ds:itemID="{C5B1F004-43A1-4DA3-83C6-F8055E09903E}">
  <ds:schemaRefs>
    <ds:schemaRef ds:uri="http://schemas.microsoft.com/sharepoint/v3/contenttype/forms"/>
  </ds:schemaRefs>
</ds:datastoreItem>
</file>

<file path=customXml/itemProps3.xml><?xml version="1.0" encoding="utf-8"?>
<ds:datastoreItem xmlns:ds="http://schemas.openxmlformats.org/officeDocument/2006/customXml" ds:itemID="{7904FDC2-689B-4E0D-A7CC-440B9F8A71E8}">
  <ds:schemaRefs>
    <ds:schemaRef ds:uri="http://schemas.microsoft.com/office/2006/metadata/properties"/>
    <ds:schemaRef ds:uri="http://schemas.microsoft.com/office/infopath/2007/PartnerControls"/>
    <ds:schemaRef ds:uri="d73c6baf-9cf2-4cf2-a117-76c67141543a"/>
    <ds:schemaRef ds:uri="520dbaf5-aacb-4fa5-a9f5-32ab6e55aaf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20254</Words>
  <Characters>11546</Characters>
  <Application>Microsoft Office Word</Application>
  <DocSecurity>0</DocSecurity>
  <Lines>96</Lines>
  <Paragraphs>63</Paragraphs>
  <ScaleCrop>false</ScaleCrop>
  <HeadingPairs>
    <vt:vector size="2" baseType="variant">
      <vt:variant>
        <vt:lpstr>Title</vt:lpstr>
      </vt:variant>
      <vt:variant>
        <vt:i4>1</vt:i4>
      </vt:variant>
    </vt:vector>
  </HeadingPairs>
  <TitlesOfParts>
    <vt:vector size="1" baseType="lpstr">
      <vt:lpstr/>
    </vt:vector>
  </TitlesOfParts>
  <Company>VAS Valsts nekustamie ipasumi</Company>
  <LinksUpToDate>false</LinksUpToDate>
  <CharactersWithSpaces>31737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Diāna Rumbeniece</dc:creator>
  <cp:keywords/>
  <dc:description/>
  <cp:lastModifiedBy>Diāna Rumbeniece</cp:lastModifiedBy>
  <cp:revision>6</cp:revision>
  <dcterms:created xsi:type="dcterms:W3CDTF">2025-02-06T15:49:00Z</dcterms:created>
  <dcterms:modified xsi:type="dcterms:W3CDTF">2025-02-24T13:46:00Z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0x0101006E0B6348F063F2499901E1858B841C1C</vt:lpwstr>
  </property>
  <property fmtid="{D5CDD505-2E9C-101B-9397-08002B2CF9AE}" pid="3" name="MediaServiceImageTags">
    <vt:lpwstr/>
  </property>
  <property fmtid="{D5CDD505-2E9C-101B-9397-08002B2CF9AE}" pid="4" name="MSIP_Label_38f1469a-2c2a-4aee-b92b-090d4c5468ff_Enabled">
    <vt:lpwstr>true</vt:lpwstr>
  </property>
  <property fmtid="{D5CDD505-2E9C-101B-9397-08002B2CF9AE}" pid="5" name="MSIP_Label_38f1469a-2c2a-4aee-b92b-090d4c5468ff_SetDate">
    <vt:lpwstr>2023-03-14T16:47:53Z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ab496668-db40-4581-b61e-c9499e8cdea8</vt:lpwstr>
  </property>
  <property fmtid="{D5CDD505-2E9C-101B-9397-08002B2CF9AE}" pid="10" name="MSIP_Label_38f1469a-2c2a-4aee-b92b-090d4c5468ff_ContentBits">
    <vt:lpwstr>0</vt:lpwstr>
  </property>
</Properties>
</file>